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C9" w:rsidRPr="00E413C9" w:rsidRDefault="00E413C9" w:rsidP="00E413C9">
      <w:pPr>
        <w:tabs>
          <w:tab w:val="left" w:pos="8789"/>
          <w:tab w:val="left" w:pos="9639"/>
        </w:tabs>
        <w:ind w:left="3888" w:firstLine="2066"/>
        <w:jc w:val="right"/>
        <w:rPr>
          <w:rFonts w:ascii="Arial" w:hAnsi="Arial" w:cs="Arial"/>
          <w:b/>
          <w:sz w:val="20"/>
          <w:szCs w:val="20"/>
          <w:lang w:val="lt-LT"/>
        </w:rPr>
      </w:pPr>
      <w:r w:rsidRPr="00E413C9">
        <w:rPr>
          <w:rFonts w:ascii="Arial" w:hAnsi="Arial" w:cs="Arial"/>
          <w:b/>
          <w:sz w:val="20"/>
          <w:szCs w:val="20"/>
          <w:lang w:val="lt-LT"/>
        </w:rPr>
        <w:t>Konkurso Nr. GTC-19/11</w:t>
      </w:r>
    </w:p>
    <w:p w:rsidR="00E413C9" w:rsidRPr="00E413C9" w:rsidRDefault="00E413C9" w:rsidP="00E413C9">
      <w:pPr>
        <w:tabs>
          <w:tab w:val="left" w:pos="9639"/>
        </w:tabs>
        <w:ind w:left="3888" w:firstLine="2066"/>
        <w:jc w:val="right"/>
        <w:rPr>
          <w:rFonts w:ascii="Arial" w:hAnsi="Arial" w:cs="Arial"/>
          <w:b/>
          <w:sz w:val="20"/>
          <w:szCs w:val="20"/>
          <w:lang w:val="lt-LT"/>
        </w:rPr>
      </w:pPr>
      <w:r w:rsidRPr="00E413C9">
        <w:rPr>
          <w:rFonts w:ascii="Arial" w:hAnsi="Arial" w:cs="Arial"/>
          <w:b/>
          <w:sz w:val="20"/>
          <w:szCs w:val="20"/>
          <w:lang w:val="lt-LT"/>
        </w:rPr>
        <w:t xml:space="preserve">Priedas Nr. </w:t>
      </w:r>
      <w:r w:rsidRPr="00E413C9">
        <w:rPr>
          <w:rFonts w:ascii="Arial" w:hAnsi="Arial" w:cs="Arial"/>
          <w:b/>
          <w:sz w:val="20"/>
          <w:szCs w:val="20"/>
          <w:lang w:val="lt-LT"/>
        </w:rPr>
        <w:t>3</w:t>
      </w:r>
    </w:p>
    <w:p w:rsidR="00D61A46" w:rsidRPr="00E413C9" w:rsidRDefault="00D61A46" w:rsidP="00D61A46">
      <w:pPr>
        <w:tabs>
          <w:tab w:val="left" w:pos="284"/>
          <w:tab w:val="left" w:pos="851"/>
        </w:tabs>
        <w:jc w:val="center"/>
        <w:rPr>
          <w:rStyle w:val="Heading5"/>
          <w:rFonts w:ascii="Arial" w:hAnsi="Arial" w:cs="Arial"/>
          <w:bCs w:val="0"/>
          <w:sz w:val="20"/>
          <w:szCs w:val="20"/>
          <w:lang w:val="lt-LT"/>
        </w:rPr>
      </w:pPr>
      <w:r w:rsidRPr="00E413C9">
        <w:rPr>
          <w:rStyle w:val="Heading5"/>
          <w:rFonts w:ascii="Arial" w:hAnsi="Arial" w:cs="Arial"/>
          <w:bCs w:val="0"/>
          <w:sz w:val="20"/>
          <w:szCs w:val="20"/>
          <w:lang w:val="lt-LT"/>
        </w:rPr>
        <w:t>Techninė specifikacija</w:t>
      </w:r>
    </w:p>
    <w:p w:rsidR="00D61A46" w:rsidRPr="00D61A46" w:rsidRDefault="00D61A46" w:rsidP="00D61A46">
      <w:pPr>
        <w:tabs>
          <w:tab w:val="left" w:pos="284"/>
          <w:tab w:val="left" w:pos="993"/>
        </w:tabs>
        <w:jc w:val="both"/>
        <w:rPr>
          <w:rStyle w:val="Heading5"/>
          <w:rFonts w:ascii="Arial" w:hAnsi="Arial" w:cs="Arial"/>
          <w:b w:val="0"/>
          <w:bCs w:val="0"/>
          <w:sz w:val="20"/>
          <w:szCs w:val="20"/>
          <w:lang w:val="lt-LT"/>
        </w:rPr>
      </w:pPr>
    </w:p>
    <w:p w:rsidR="00D61A46" w:rsidRPr="00D61A46" w:rsidRDefault="00D61A46" w:rsidP="00D61A46">
      <w:pPr>
        <w:pStyle w:val="Bodytext21"/>
        <w:numPr>
          <w:ilvl w:val="1"/>
          <w:numId w:val="1"/>
        </w:numPr>
        <w:shd w:val="clear" w:color="auto" w:fill="auto"/>
        <w:tabs>
          <w:tab w:val="left" w:pos="284"/>
          <w:tab w:val="left" w:pos="567"/>
          <w:tab w:val="left" w:pos="1515"/>
        </w:tabs>
        <w:spacing w:before="0" w:after="120" w:line="276" w:lineRule="auto"/>
        <w:ind w:left="0" w:firstLine="0"/>
        <w:rPr>
          <w:rStyle w:val="Bodytext2"/>
          <w:rFonts w:ascii="Arial" w:hAnsi="Arial" w:cs="Arial"/>
          <w:sz w:val="20"/>
          <w:szCs w:val="20"/>
        </w:rPr>
      </w:pPr>
      <w:r w:rsidRPr="00D61A46">
        <w:rPr>
          <w:rStyle w:val="Bodytext2"/>
          <w:rFonts w:ascii="Arial" w:hAnsi="Arial" w:cs="Arial"/>
          <w:sz w:val="20"/>
          <w:szCs w:val="20"/>
        </w:rPr>
        <w:t>Perkami drabužiai turi atitikti Europos Sąjungoje ir Lietuvos Respublikoje galiojančių teisės aktų, reglamentuojančių darbuotojų saugą ir sveikatą darbe, reikalavimus, įskaitant standartų:</w:t>
      </w:r>
    </w:p>
    <w:p w:rsidR="00D61A46" w:rsidRPr="00D61A46" w:rsidRDefault="00D61A46" w:rsidP="00D61A46">
      <w:pPr>
        <w:pStyle w:val="Bodytext21"/>
        <w:numPr>
          <w:ilvl w:val="2"/>
          <w:numId w:val="1"/>
        </w:numPr>
        <w:shd w:val="clear" w:color="auto" w:fill="auto"/>
        <w:tabs>
          <w:tab w:val="left" w:pos="284"/>
          <w:tab w:val="left" w:pos="567"/>
          <w:tab w:val="left" w:pos="709"/>
          <w:tab w:val="left" w:pos="1515"/>
        </w:tabs>
        <w:spacing w:before="0" w:after="120" w:line="276" w:lineRule="auto"/>
        <w:ind w:left="0" w:firstLine="0"/>
        <w:rPr>
          <w:rStyle w:val="Bodytext2"/>
          <w:rFonts w:ascii="Arial" w:hAnsi="Arial" w:cs="Arial"/>
          <w:sz w:val="20"/>
          <w:szCs w:val="20"/>
        </w:rPr>
      </w:pPr>
      <w:r w:rsidRPr="00D61A46">
        <w:rPr>
          <w:rStyle w:val="Bodytext2"/>
          <w:rFonts w:ascii="Arial" w:hAnsi="Arial" w:cs="Arial"/>
          <w:sz w:val="20"/>
          <w:szCs w:val="20"/>
        </w:rPr>
        <w:t xml:space="preserve">LST EN ISO 13688:2013 </w:t>
      </w:r>
      <w:r w:rsidRPr="00D61A46">
        <w:rPr>
          <w:rStyle w:val="Bodytext2Italic3"/>
          <w:rFonts w:ascii="Arial" w:hAnsi="Arial" w:cs="Arial"/>
          <w:i w:val="0"/>
          <w:sz w:val="20"/>
          <w:szCs w:val="20"/>
        </w:rPr>
        <w:t>Apsauginė apranga. Bendrieji reikalavimai,</w:t>
      </w:r>
      <w:r w:rsidRPr="00D61A46">
        <w:rPr>
          <w:rStyle w:val="Bodytext2"/>
          <w:rFonts w:ascii="Arial" w:hAnsi="Arial" w:cs="Arial"/>
          <w:sz w:val="20"/>
          <w:szCs w:val="20"/>
        </w:rPr>
        <w:t xml:space="preserve"> </w:t>
      </w:r>
    </w:p>
    <w:p w:rsidR="00D61A46" w:rsidRPr="00D61A46" w:rsidRDefault="00D61A46" w:rsidP="00D61A46">
      <w:pPr>
        <w:pStyle w:val="Bodytext21"/>
        <w:numPr>
          <w:ilvl w:val="2"/>
          <w:numId w:val="1"/>
        </w:numPr>
        <w:shd w:val="clear" w:color="auto" w:fill="auto"/>
        <w:tabs>
          <w:tab w:val="left" w:pos="284"/>
          <w:tab w:val="left" w:pos="567"/>
          <w:tab w:val="left" w:pos="709"/>
          <w:tab w:val="left" w:pos="1515"/>
        </w:tabs>
        <w:spacing w:before="0" w:after="120" w:line="276" w:lineRule="auto"/>
        <w:ind w:left="0" w:firstLine="0"/>
        <w:rPr>
          <w:rStyle w:val="Bodytext2Italic3"/>
          <w:rFonts w:ascii="Arial" w:hAnsi="Arial" w:cs="Arial"/>
          <w:i w:val="0"/>
          <w:iCs w:val="0"/>
          <w:sz w:val="20"/>
          <w:szCs w:val="20"/>
        </w:rPr>
      </w:pPr>
      <w:r w:rsidRPr="00D61A46">
        <w:rPr>
          <w:rStyle w:val="Bodytext2"/>
          <w:rFonts w:ascii="Arial" w:hAnsi="Arial" w:cs="Arial"/>
          <w:sz w:val="20"/>
          <w:szCs w:val="20"/>
        </w:rPr>
        <w:t xml:space="preserve">LST EN 13402-3:2013 </w:t>
      </w:r>
      <w:r w:rsidRPr="00D61A46">
        <w:rPr>
          <w:rStyle w:val="Bodytext2Italic3"/>
          <w:rFonts w:ascii="Arial" w:hAnsi="Arial" w:cs="Arial"/>
          <w:i w:val="0"/>
          <w:sz w:val="20"/>
          <w:szCs w:val="20"/>
        </w:rPr>
        <w:t>Drabužių dydžių žymėjimas. 3 dalis. Žmogaus kūno matmenys ir intervalai,</w:t>
      </w:r>
      <w:r w:rsidRPr="00D61A46">
        <w:rPr>
          <w:rStyle w:val="Bodytext2"/>
          <w:rFonts w:ascii="Arial" w:hAnsi="Arial" w:cs="Arial"/>
          <w:sz w:val="20"/>
          <w:szCs w:val="20"/>
        </w:rPr>
        <w:t xml:space="preserve"> LST ISO 8559:1995 </w:t>
      </w:r>
      <w:r w:rsidRPr="00D61A46">
        <w:rPr>
          <w:rStyle w:val="Bodytext2Italic3"/>
          <w:rFonts w:ascii="Arial" w:hAnsi="Arial" w:cs="Arial"/>
          <w:i w:val="0"/>
          <w:sz w:val="20"/>
          <w:szCs w:val="20"/>
        </w:rPr>
        <w:t xml:space="preserve">Drabužių konstravimas ir </w:t>
      </w:r>
      <w:proofErr w:type="spellStart"/>
      <w:r w:rsidRPr="00D61A46">
        <w:rPr>
          <w:rStyle w:val="Bodytext2Italic3"/>
          <w:rFonts w:ascii="Arial" w:hAnsi="Arial" w:cs="Arial"/>
          <w:i w:val="0"/>
          <w:sz w:val="20"/>
          <w:szCs w:val="20"/>
        </w:rPr>
        <w:t>antropometriniai</w:t>
      </w:r>
      <w:proofErr w:type="spellEnd"/>
      <w:r w:rsidRPr="00D61A46">
        <w:rPr>
          <w:rStyle w:val="Bodytext2Italic3"/>
          <w:rFonts w:ascii="Arial" w:hAnsi="Arial" w:cs="Arial"/>
          <w:i w:val="0"/>
          <w:sz w:val="20"/>
          <w:szCs w:val="20"/>
        </w:rPr>
        <w:t xml:space="preserve"> matavimai. Kūno matmenys;</w:t>
      </w:r>
    </w:p>
    <w:p w:rsidR="00D61A46" w:rsidRPr="00D61A46" w:rsidRDefault="00D61A46" w:rsidP="00D61A46">
      <w:pPr>
        <w:pStyle w:val="Bodytext21"/>
        <w:numPr>
          <w:ilvl w:val="2"/>
          <w:numId w:val="1"/>
        </w:numPr>
        <w:shd w:val="clear" w:color="auto" w:fill="auto"/>
        <w:tabs>
          <w:tab w:val="left" w:pos="284"/>
          <w:tab w:val="left" w:pos="567"/>
          <w:tab w:val="left" w:pos="709"/>
          <w:tab w:val="left" w:pos="1515"/>
        </w:tabs>
        <w:spacing w:before="0" w:after="120" w:line="276" w:lineRule="auto"/>
        <w:ind w:left="0" w:firstLine="0"/>
        <w:rPr>
          <w:rStyle w:val="Bodytext2"/>
          <w:rFonts w:ascii="Arial" w:hAnsi="Arial" w:cs="Arial"/>
          <w:sz w:val="20"/>
          <w:szCs w:val="20"/>
        </w:rPr>
      </w:pPr>
      <w:r w:rsidRPr="00D61A46">
        <w:rPr>
          <w:rStyle w:val="Bodytext2"/>
          <w:rFonts w:ascii="Arial" w:hAnsi="Arial" w:cs="Arial"/>
          <w:sz w:val="20"/>
          <w:szCs w:val="20"/>
        </w:rPr>
        <w:t xml:space="preserve">Kitų Lietuvos Respublikoje galiojančių standartų, nurodytų šioje techninėje </w:t>
      </w:r>
      <w:bookmarkStart w:id="0" w:name="_GoBack"/>
      <w:bookmarkEnd w:id="0"/>
      <w:r w:rsidRPr="00D61A46">
        <w:rPr>
          <w:rStyle w:val="Bodytext2"/>
          <w:rFonts w:ascii="Arial" w:hAnsi="Arial" w:cs="Arial"/>
          <w:sz w:val="20"/>
          <w:szCs w:val="20"/>
        </w:rPr>
        <w:t>specifikacijoje arba lygiaverčių standartų reikalavimus.</w:t>
      </w:r>
    </w:p>
    <w:p w:rsidR="00D61A46" w:rsidRPr="00D61A46" w:rsidRDefault="00D61A46" w:rsidP="00D61A46">
      <w:pPr>
        <w:pStyle w:val="Bodytext21"/>
        <w:numPr>
          <w:ilvl w:val="1"/>
          <w:numId w:val="1"/>
        </w:numPr>
        <w:shd w:val="clear" w:color="auto" w:fill="auto"/>
        <w:tabs>
          <w:tab w:val="left" w:pos="284"/>
          <w:tab w:val="left" w:pos="567"/>
          <w:tab w:val="left" w:pos="709"/>
          <w:tab w:val="left" w:pos="1515"/>
        </w:tabs>
        <w:spacing w:before="0" w:after="120" w:line="276" w:lineRule="auto"/>
        <w:ind w:left="0" w:firstLine="0"/>
        <w:rPr>
          <w:rStyle w:val="Bodytext2"/>
          <w:rFonts w:ascii="Arial" w:hAnsi="Arial" w:cs="Arial"/>
          <w:sz w:val="20"/>
          <w:szCs w:val="20"/>
        </w:rPr>
      </w:pPr>
      <w:r w:rsidRPr="00D61A46">
        <w:rPr>
          <w:rStyle w:val="Bodytext2"/>
          <w:rFonts w:ascii="Arial" w:hAnsi="Arial" w:cs="Arial"/>
          <w:sz w:val="20"/>
          <w:szCs w:val="20"/>
        </w:rPr>
        <w:t>Perkama avalynė turi atitikti:</w:t>
      </w:r>
    </w:p>
    <w:p w:rsidR="00D61A46" w:rsidRPr="00D61A46" w:rsidRDefault="00D61A46" w:rsidP="00D61A46">
      <w:pPr>
        <w:pStyle w:val="Bodytext21"/>
        <w:numPr>
          <w:ilvl w:val="2"/>
          <w:numId w:val="1"/>
        </w:numPr>
        <w:shd w:val="clear" w:color="auto" w:fill="auto"/>
        <w:tabs>
          <w:tab w:val="left" w:pos="284"/>
          <w:tab w:val="left" w:pos="567"/>
          <w:tab w:val="left" w:pos="709"/>
          <w:tab w:val="left" w:pos="1515"/>
        </w:tabs>
        <w:spacing w:before="0" w:after="120" w:line="276" w:lineRule="auto"/>
        <w:ind w:left="0" w:firstLine="0"/>
        <w:rPr>
          <w:rStyle w:val="Bodytext2"/>
          <w:rFonts w:ascii="Arial" w:hAnsi="Arial" w:cs="Arial"/>
          <w:sz w:val="20"/>
          <w:szCs w:val="20"/>
        </w:rPr>
      </w:pPr>
      <w:r w:rsidRPr="00D61A46">
        <w:rPr>
          <w:rStyle w:val="Bodytext2"/>
          <w:rFonts w:ascii="Arial" w:hAnsi="Arial" w:cs="Arial"/>
          <w:sz w:val="20"/>
          <w:szCs w:val="20"/>
        </w:rPr>
        <w:t>standarto LST EN ISO 20345:2012 „Asmeninės apsauginės priemonės. Saugi avalynė“ reikalavimus</w:t>
      </w:r>
    </w:p>
    <w:p w:rsidR="00D61A46" w:rsidRPr="00D61A46" w:rsidRDefault="00D61A46" w:rsidP="00D61A46">
      <w:pPr>
        <w:pStyle w:val="Bodytext21"/>
        <w:numPr>
          <w:ilvl w:val="2"/>
          <w:numId w:val="1"/>
        </w:numPr>
        <w:shd w:val="clear" w:color="auto" w:fill="auto"/>
        <w:tabs>
          <w:tab w:val="left" w:pos="284"/>
          <w:tab w:val="left" w:pos="567"/>
          <w:tab w:val="left" w:pos="709"/>
          <w:tab w:val="left" w:pos="1515"/>
        </w:tabs>
        <w:spacing w:before="0" w:after="120" w:line="276" w:lineRule="auto"/>
        <w:ind w:left="0" w:firstLine="0"/>
        <w:rPr>
          <w:rStyle w:val="Bodytext2"/>
          <w:rFonts w:ascii="Arial" w:hAnsi="Arial" w:cs="Arial"/>
          <w:sz w:val="20"/>
          <w:szCs w:val="20"/>
        </w:rPr>
      </w:pPr>
      <w:r w:rsidRPr="00D61A46">
        <w:rPr>
          <w:rStyle w:val="Bodytext2"/>
          <w:rFonts w:ascii="Arial" w:hAnsi="Arial" w:cs="Arial"/>
          <w:sz w:val="20"/>
          <w:szCs w:val="20"/>
        </w:rPr>
        <w:t xml:space="preserve">standarto LST EN ISO 20347:2012 „Asmeninės apsaugos priemonės. Darbinė avalynė“ reikalavimus; </w:t>
      </w:r>
    </w:p>
    <w:p w:rsidR="00D61A46" w:rsidRPr="00D61A46" w:rsidRDefault="00D61A46" w:rsidP="00D61A46">
      <w:pPr>
        <w:pStyle w:val="Bodytext21"/>
        <w:numPr>
          <w:ilvl w:val="2"/>
          <w:numId w:val="1"/>
        </w:numPr>
        <w:shd w:val="clear" w:color="auto" w:fill="auto"/>
        <w:tabs>
          <w:tab w:val="left" w:pos="284"/>
          <w:tab w:val="left" w:pos="567"/>
          <w:tab w:val="left" w:pos="709"/>
          <w:tab w:val="left" w:pos="1515"/>
        </w:tabs>
        <w:spacing w:before="0" w:after="120" w:line="276" w:lineRule="auto"/>
        <w:ind w:left="0" w:firstLine="0"/>
        <w:rPr>
          <w:rStyle w:val="Bodytext2"/>
          <w:rFonts w:ascii="Arial" w:hAnsi="Arial" w:cs="Arial"/>
          <w:sz w:val="20"/>
          <w:szCs w:val="20"/>
        </w:rPr>
      </w:pPr>
      <w:r w:rsidRPr="00D61A46">
        <w:rPr>
          <w:rStyle w:val="Bodytext2"/>
          <w:rFonts w:ascii="Arial" w:hAnsi="Arial" w:cs="Arial"/>
          <w:sz w:val="20"/>
          <w:szCs w:val="20"/>
        </w:rPr>
        <w:t>kitų Lietuvos Respublikoje galiojančių standartų, nurodytų šioje techninėje specifikacijoje arba lygiaverčių standartų reikalavimus.</w:t>
      </w:r>
    </w:p>
    <w:p w:rsidR="00D61A46" w:rsidRPr="00D61A46" w:rsidRDefault="00D61A46" w:rsidP="00D61A46">
      <w:pPr>
        <w:pStyle w:val="Bodytext21"/>
        <w:numPr>
          <w:ilvl w:val="1"/>
          <w:numId w:val="1"/>
        </w:numPr>
        <w:shd w:val="clear" w:color="auto" w:fill="auto"/>
        <w:tabs>
          <w:tab w:val="left" w:pos="284"/>
          <w:tab w:val="left" w:pos="567"/>
          <w:tab w:val="left" w:pos="709"/>
          <w:tab w:val="left" w:pos="1515"/>
        </w:tabs>
        <w:spacing w:before="0" w:after="120" w:line="276" w:lineRule="auto"/>
        <w:ind w:left="0" w:firstLine="0"/>
        <w:rPr>
          <w:rFonts w:ascii="Arial" w:hAnsi="Arial" w:cs="Arial"/>
          <w:sz w:val="20"/>
          <w:szCs w:val="20"/>
        </w:rPr>
      </w:pPr>
      <w:r w:rsidRPr="00D61A46">
        <w:rPr>
          <w:rStyle w:val="Bodytext2"/>
          <w:rFonts w:ascii="Arial" w:hAnsi="Arial" w:cs="Arial"/>
          <w:sz w:val="20"/>
          <w:szCs w:val="20"/>
        </w:rPr>
        <w:t xml:space="preserve">Perkami drabužiai turi būti paženklinti pagal standarto LST EN ISO 13688:2013 </w:t>
      </w:r>
      <w:r w:rsidRPr="00D61A46">
        <w:rPr>
          <w:rStyle w:val="Bodytext2Italic3"/>
          <w:rFonts w:ascii="Arial" w:hAnsi="Arial" w:cs="Arial"/>
          <w:i w:val="0"/>
          <w:sz w:val="20"/>
          <w:szCs w:val="20"/>
        </w:rPr>
        <w:t>Apsauginė apranga. Bendrieji reikalavimai</w:t>
      </w:r>
      <w:r w:rsidRPr="00D61A46">
        <w:rPr>
          <w:rStyle w:val="Bodytext2"/>
          <w:rFonts w:ascii="Arial" w:hAnsi="Arial" w:cs="Arial"/>
          <w:sz w:val="20"/>
          <w:szCs w:val="20"/>
        </w:rPr>
        <w:t xml:space="preserve"> (arba lygiaverčio) reikalavimus ir šią techninę specifikaciją.</w:t>
      </w:r>
    </w:p>
    <w:p w:rsidR="00D61A46" w:rsidRPr="00D61A46" w:rsidRDefault="00D61A46" w:rsidP="00D61A46">
      <w:pPr>
        <w:numPr>
          <w:ilvl w:val="1"/>
          <w:numId w:val="1"/>
        </w:numPr>
        <w:tabs>
          <w:tab w:val="left" w:pos="284"/>
          <w:tab w:val="left" w:pos="567"/>
        </w:tabs>
        <w:spacing w:after="120" w:line="276" w:lineRule="auto"/>
        <w:ind w:left="0" w:firstLine="0"/>
        <w:jc w:val="both"/>
        <w:rPr>
          <w:rStyle w:val="Bodytext2"/>
          <w:rFonts w:ascii="Arial" w:hAnsi="Arial" w:cs="Arial"/>
          <w:sz w:val="20"/>
          <w:szCs w:val="20"/>
          <w:lang w:val="lt-LT"/>
        </w:rPr>
      </w:pPr>
      <w:r w:rsidRPr="00D61A46">
        <w:rPr>
          <w:rStyle w:val="Bodytext2"/>
          <w:rFonts w:ascii="Arial" w:hAnsi="Arial" w:cs="Arial"/>
          <w:sz w:val="20"/>
          <w:szCs w:val="20"/>
          <w:lang w:val="lt-LT"/>
        </w:rPr>
        <w:t xml:space="preserve">Drabužiai turi būti su Bendrovės logotipu. Logotipo uždėjimas vykdomas vadovaujantis Bendrovės stiliaus knyga ir ant kiekvieno 1-ojo darbo rūbų komplekto derinamas su Bendrove. </w:t>
      </w:r>
    </w:p>
    <w:p w:rsidR="00D61A46" w:rsidRPr="00D61A46" w:rsidRDefault="00D61A46" w:rsidP="00D61A46">
      <w:pPr>
        <w:numPr>
          <w:ilvl w:val="1"/>
          <w:numId w:val="1"/>
        </w:numPr>
        <w:tabs>
          <w:tab w:val="left" w:pos="284"/>
          <w:tab w:val="left" w:pos="567"/>
        </w:tabs>
        <w:spacing w:after="120" w:line="276" w:lineRule="auto"/>
        <w:ind w:left="0" w:firstLine="0"/>
        <w:jc w:val="both"/>
        <w:rPr>
          <w:rStyle w:val="Bodytext2"/>
          <w:rFonts w:ascii="Arial" w:hAnsi="Arial" w:cs="Arial"/>
          <w:sz w:val="20"/>
          <w:szCs w:val="20"/>
          <w:lang w:val="lt-LT"/>
        </w:rPr>
      </w:pPr>
      <w:r w:rsidRPr="00D61A46">
        <w:rPr>
          <w:rStyle w:val="Bodytext2"/>
          <w:rFonts w:ascii="Arial" w:hAnsi="Arial" w:cs="Arial"/>
          <w:sz w:val="20"/>
          <w:szCs w:val="20"/>
          <w:lang w:val="lt-LT"/>
        </w:rPr>
        <w:t>Logotipo uždėjimo būdas siūlomas tiekėjo, tačiau neturi paveikti darbo rūbo apsauginių savybių  ar kitaip pabloginti darbo rūbų kokybės. Logotipas turi gerai matytis ir būti atsparus (nenukristi, nenusilupti ar nenusiplauti) darbo rūbų priežiūros metu visą garantinį laikotarpį.</w:t>
      </w:r>
    </w:p>
    <w:p w:rsidR="00D61A46" w:rsidRPr="00D61A46" w:rsidRDefault="00D61A46" w:rsidP="00D61A46">
      <w:pPr>
        <w:numPr>
          <w:ilvl w:val="1"/>
          <w:numId w:val="1"/>
        </w:numPr>
        <w:tabs>
          <w:tab w:val="left" w:pos="284"/>
          <w:tab w:val="left" w:pos="567"/>
        </w:tabs>
        <w:spacing w:after="120" w:line="276" w:lineRule="auto"/>
        <w:ind w:left="0" w:firstLine="0"/>
        <w:jc w:val="both"/>
        <w:rPr>
          <w:rStyle w:val="Heading5"/>
          <w:rFonts w:ascii="Arial" w:hAnsi="Arial" w:cs="Arial"/>
          <w:b w:val="0"/>
          <w:bCs w:val="0"/>
          <w:sz w:val="20"/>
          <w:szCs w:val="20"/>
          <w:lang w:val="lt-LT"/>
        </w:rPr>
      </w:pPr>
      <w:r w:rsidRPr="00D61A46">
        <w:rPr>
          <w:rStyle w:val="Bodytext2"/>
          <w:rFonts w:ascii="Arial" w:hAnsi="Arial" w:cs="Arial"/>
          <w:sz w:val="20"/>
          <w:szCs w:val="20"/>
          <w:lang w:val="lt-LT"/>
        </w:rPr>
        <w:t xml:space="preserve">Bendrovė gali reikalauti pateikti darbo rūbams pasiūti naudojamų (audinių bei atgalinio atspindžio juostų ar kt.), darbo avalynei, </w:t>
      </w:r>
      <w:proofErr w:type="spellStart"/>
      <w:r w:rsidRPr="00D61A46">
        <w:rPr>
          <w:rStyle w:val="Bodytext2"/>
          <w:rFonts w:ascii="Arial" w:hAnsi="Arial" w:cs="Arial"/>
          <w:sz w:val="20"/>
          <w:szCs w:val="20"/>
          <w:lang w:val="lt-LT"/>
        </w:rPr>
        <w:t>spec</w:t>
      </w:r>
      <w:proofErr w:type="spellEnd"/>
      <w:r w:rsidRPr="00D61A46">
        <w:rPr>
          <w:rStyle w:val="Bodytext2"/>
          <w:rFonts w:ascii="Arial" w:hAnsi="Arial" w:cs="Arial"/>
          <w:sz w:val="20"/>
          <w:szCs w:val="20"/>
          <w:lang w:val="lt-LT"/>
        </w:rPr>
        <w:t>. kostiumams ir kitoms AAP gaminti panaudotų medžiagų sudėčiai ar techniniams parametrams patikrinti gamintojo parengtas techninių specifikacijų, sertifikatų bei notifikuotose ar akredituotose  laboratorijose atliktų bandymų protokolų patvirtintas kopijas.</w:t>
      </w:r>
    </w:p>
    <w:p w:rsidR="00D61A46" w:rsidRPr="00D61A46" w:rsidRDefault="00D61A46" w:rsidP="00D61A46">
      <w:pPr>
        <w:numPr>
          <w:ilvl w:val="1"/>
          <w:numId w:val="1"/>
        </w:numPr>
        <w:tabs>
          <w:tab w:val="left" w:pos="284"/>
          <w:tab w:val="left" w:pos="567"/>
        </w:tabs>
        <w:spacing w:after="120" w:line="276" w:lineRule="auto"/>
        <w:ind w:left="0" w:firstLine="0"/>
        <w:jc w:val="both"/>
        <w:rPr>
          <w:rStyle w:val="Heading5"/>
          <w:rFonts w:ascii="Arial" w:hAnsi="Arial" w:cs="Arial"/>
          <w:b w:val="0"/>
          <w:bCs w:val="0"/>
          <w:sz w:val="20"/>
          <w:szCs w:val="20"/>
          <w:lang w:val="lt-LT"/>
        </w:rPr>
      </w:pPr>
      <w:r w:rsidRPr="00D61A46">
        <w:rPr>
          <w:rFonts w:ascii="Arial" w:hAnsi="Arial" w:cs="Arial"/>
          <w:sz w:val="20"/>
          <w:szCs w:val="20"/>
          <w:lang w:val="lt-LT"/>
        </w:rPr>
        <w:t>Kiekviena AAP turi būti paženklinta CE atitikties ženklu (nurodo AAP atitiktį darniųjų standartų reikalavimams, įskaitant sertifikavimo procedūras) ir turėti visus AAP ženklinimo rekvizitus: žymenį, gamintojo informaciją ir naudojimo instrukciją.</w:t>
      </w:r>
    </w:p>
    <w:p w:rsidR="00D61A46" w:rsidRPr="00D61A46" w:rsidRDefault="00D61A46" w:rsidP="00D61A46">
      <w:pPr>
        <w:numPr>
          <w:ilvl w:val="1"/>
          <w:numId w:val="1"/>
        </w:numPr>
        <w:tabs>
          <w:tab w:val="left" w:pos="284"/>
          <w:tab w:val="left" w:pos="567"/>
          <w:tab w:val="left" w:pos="1134"/>
        </w:tabs>
        <w:spacing w:after="120" w:line="276" w:lineRule="auto"/>
        <w:ind w:left="0" w:firstLine="0"/>
        <w:jc w:val="both"/>
        <w:rPr>
          <w:rFonts w:ascii="Arial" w:hAnsi="Arial" w:cs="Arial"/>
          <w:sz w:val="20"/>
          <w:szCs w:val="20"/>
          <w:shd w:val="clear" w:color="auto" w:fill="FFFFFF"/>
          <w:lang w:val="lt-LT"/>
        </w:rPr>
      </w:pPr>
      <w:r w:rsidRPr="00D61A46">
        <w:rPr>
          <w:rFonts w:ascii="Arial" w:hAnsi="Arial" w:cs="Arial"/>
          <w:sz w:val="20"/>
          <w:szCs w:val="20"/>
          <w:lang w:val="lt-LT"/>
        </w:rPr>
        <w:t>Kiekvienas perkamas darbo drabužių vienetas turi turėti žymenį. Žymenyje turi būti tokia informacija:</w:t>
      </w:r>
    </w:p>
    <w:p w:rsidR="00D61A46" w:rsidRPr="00D61A46" w:rsidRDefault="00D61A46" w:rsidP="00D61A46">
      <w:pPr>
        <w:tabs>
          <w:tab w:val="left" w:pos="284"/>
          <w:tab w:val="left" w:pos="567"/>
          <w:tab w:val="left" w:pos="1276"/>
        </w:tabs>
        <w:spacing w:after="120" w:line="276" w:lineRule="auto"/>
        <w:jc w:val="both"/>
        <w:rPr>
          <w:rFonts w:ascii="Arial" w:hAnsi="Arial" w:cs="Arial"/>
          <w:sz w:val="20"/>
          <w:szCs w:val="20"/>
          <w:lang w:val="lt-LT"/>
        </w:rPr>
      </w:pPr>
      <w:r w:rsidRPr="00D61A46">
        <w:rPr>
          <w:rFonts w:ascii="Arial" w:hAnsi="Arial" w:cs="Arial"/>
          <w:sz w:val="20"/>
          <w:szCs w:val="20"/>
          <w:lang w:val="lt-LT"/>
        </w:rPr>
        <w:t>4.8.1. gamintojas, prekės ženklas ar kita informacija, apibūdinanti gamintoją ar jo įgaliotinį;</w:t>
      </w:r>
    </w:p>
    <w:p w:rsidR="00D61A46" w:rsidRPr="00D61A46" w:rsidRDefault="00D61A46" w:rsidP="00D61A46">
      <w:pPr>
        <w:tabs>
          <w:tab w:val="left" w:pos="284"/>
          <w:tab w:val="left" w:pos="567"/>
          <w:tab w:val="left" w:pos="1276"/>
        </w:tabs>
        <w:spacing w:after="120" w:line="276" w:lineRule="auto"/>
        <w:jc w:val="both"/>
        <w:rPr>
          <w:rFonts w:ascii="Arial" w:hAnsi="Arial" w:cs="Arial"/>
          <w:sz w:val="20"/>
          <w:szCs w:val="20"/>
          <w:lang w:val="lt-LT"/>
        </w:rPr>
      </w:pPr>
      <w:r w:rsidRPr="00D61A46">
        <w:rPr>
          <w:rFonts w:ascii="Arial" w:hAnsi="Arial" w:cs="Arial"/>
          <w:sz w:val="20"/>
          <w:szCs w:val="20"/>
          <w:lang w:val="lt-LT"/>
        </w:rPr>
        <w:t>4.8.2. gaminimo tipas, prekybinis pavadinimas ar kodas;</w:t>
      </w:r>
    </w:p>
    <w:p w:rsidR="00D61A46" w:rsidRPr="00D61A46" w:rsidRDefault="00D61A46" w:rsidP="00D61A46">
      <w:pPr>
        <w:tabs>
          <w:tab w:val="left" w:pos="284"/>
          <w:tab w:val="left" w:pos="567"/>
          <w:tab w:val="left" w:pos="1276"/>
        </w:tabs>
        <w:spacing w:after="120" w:line="276" w:lineRule="auto"/>
        <w:jc w:val="both"/>
        <w:rPr>
          <w:rFonts w:ascii="Arial" w:hAnsi="Arial" w:cs="Arial"/>
          <w:sz w:val="20"/>
          <w:szCs w:val="20"/>
          <w:lang w:val="lt-LT"/>
        </w:rPr>
      </w:pPr>
      <w:r w:rsidRPr="00D61A46">
        <w:rPr>
          <w:rFonts w:ascii="Arial" w:hAnsi="Arial" w:cs="Arial"/>
          <w:sz w:val="20"/>
          <w:szCs w:val="20"/>
          <w:lang w:val="lt-LT"/>
        </w:rPr>
        <w:t>4.8.3. dydžio simbolis;</w:t>
      </w:r>
    </w:p>
    <w:p w:rsidR="00D61A46" w:rsidRPr="00D61A46" w:rsidRDefault="00D61A46" w:rsidP="00D61A46">
      <w:pPr>
        <w:tabs>
          <w:tab w:val="left" w:pos="284"/>
          <w:tab w:val="left" w:pos="567"/>
          <w:tab w:val="left" w:pos="1276"/>
        </w:tabs>
        <w:spacing w:after="120" w:line="276" w:lineRule="auto"/>
        <w:jc w:val="both"/>
        <w:rPr>
          <w:rFonts w:ascii="Arial" w:hAnsi="Arial" w:cs="Arial"/>
          <w:sz w:val="20"/>
          <w:szCs w:val="20"/>
          <w:lang w:val="lt-LT"/>
        </w:rPr>
      </w:pPr>
      <w:r w:rsidRPr="00D61A46">
        <w:rPr>
          <w:rFonts w:ascii="Arial" w:hAnsi="Arial" w:cs="Arial"/>
          <w:sz w:val="20"/>
          <w:szCs w:val="20"/>
          <w:lang w:val="lt-LT"/>
        </w:rPr>
        <w:t>4.8.4. specialiojo Europos standarto numeris (EN...);</w:t>
      </w:r>
    </w:p>
    <w:p w:rsidR="00D61A46" w:rsidRPr="00D61A46" w:rsidRDefault="00D61A46" w:rsidP="00D61A46">
      <w:pPr>
        <w:tabs>
          <w:tab w:val="left" w:pos="284"/>
          <w:tab w:val="left" w:pos="567"/>
          <w:tab w:val="left" w:pos="1276"/>
        </w:tabs>
        <w:spacing w:after="120" w:line="276" w:lineRule="auto"/>
        <w:jc w:val="both"/>
        <w:rPr>
          <w:rFonts w:ascii="Arial" w:hAnsi="Arial" w:cs="Arial"/>
          <w:sz w:val="20"/>
          <w:szCs w:val="20"/>
          <w:lang w:val="lt-LT"/>
        </w:rPr>
      </w:pPr>
      <w:r w:rsidRPr="00D61A46">
        <w:rPr>
          <w:rFonts w:ascii="Arial" w:hAnsi="Arial" w:cs="Arial"/>
          <w:sz w:val="20"/>
          <w:szCs w:val="20"/>
          <w:lang w:val="lt-LT"/>
        </w:rPr>
        <w:t>4.9. Kiekvienas perkamos avalynės gaminys turi būti aiškiai ir ilgam laikui pažymėtas (reljefu ar įspaudu) nurodant šią informaciją:</w:t>
      </w:r>
    </w:p>
    <w:p w:rsidR="00D61A46" w:rsidRPr="00D61A46" w:rsidRDefault="00D61A46" w:rsidP="00D61A46">
      <w:pPr>
        <w:numPr>
          <w:ilvl w:val="2"/>
          <w:numId w:val="2"/>
        </w:numPr>
        <w:tabs>
          <w:tab w:val="left" w:pos="0"/>
          <w:tab w:val="left" w:pos="284"/>
        </w:tabs>
        <w:spacing w:after="120" w:line="276" w:lineRule="auto"/>
        <w:ind w:left="0" w:firstLine="0"/>
        <w:jc w:val="both"/>
        <w:rPr>
          <w:rFonts w:ascii="Arial" w:hAnsi="Arial" w:cs="Arial"/>
          <w:sz w:val="20"/>
          <w:szCs w:val="20"/>
          <w:lang w:val="lt-LT"/>
        </w:rPr>
      </w:pPr>
      <w:r w:rsidRPr="00D61A46">
        <w:rPr>
          <w:rFonts w:ascii="Arial" w:hAnsi="Arial" w:cs="Arial"/>
          <w:sz w:val="20"/>
          <w:szCs w:val="20"/>
          <w:lang w:val="lt-LT"/>
        </w:rPr>
        <w:t>gamintojo numatytą paskirties tipą;</w:t>
      </w:r>
    </w:p>
    <w:p w:rsidR="00D61A46" w:rsidRPr="00D61A46" w:rsidRDefault="00D61A46" w:rsidP="00D61A46">
      <w:pPr>
        <w:numPr>
          <w:ilvl w:val="2"/>
          <w:numId w:val="2"/>
        </w:numPr>
        <w:tabs>
          <w:tab w:val="left" w:pos="0"/>
          <w:tab w:val="left" w:pos="284"/>
        </w:tabs>
        <w:spacing w:after="120" w:line="276" w:lineRule="auto"/>
        <w:ind w:left="0" w:firstLine="0"/>
        <w:jc w:val="both"/>
        <w:rPr>
          <w:rFonts w:ascii="Arial" w:hAnsi="Arial" w:cs="Arial"/>
          <w:sz w:val="20"/>
          <w:szCs w:val="20"/>
          <w:lang w:val="lt-LT"/>
        </w:rPr>
      </w:pPr>
      <w:r w:rsidRPr="00D61A46">
        <w:rPr>
          <w:rFonts w:ascii="Arial" w:hAnsi="Arial" w:cs="Arial"/>
          <w:sz w:val="20"/>
          <w:szCs w:val="20"/>
          <w:lang w:val="lt-LT"/>
        </w:rPr>
        <w:t>CE ženklą;</w:t>
      </w:r>
    </w:p>
    <w:p w:rsidR="00D61A46" w:rsidRPr="00D61A46" w:rsidRDefault="00D61A46" w:rsidP="00D61A46">
      <w:pPr>
        <w:numPr>
          <w:ilvl w:val="2"/>
          <w:numId w:val="2"/>
        </w:numPr>
        <w:tabs>
          <w:tab w:val="left" w:pos="0"/>
          <w:tab w:val="left" w:pos="284"/>
        </w:tabs>
        <w:spacing w:after="120" w:line="276" w:lineRule="auto"/>
        <w:ind w:left="0" w:firstLine="0"/>
        <w:jc w:val="both"/>
        <w:rPr>
          <w:rFonts w:ascii="Arial" w:hAnsi="Arial" w:cs="Arial"/>
          <w:sz w:val="20"/>
          <w:szCs w:val="20"/>
          <w:lang w:val="lt-LT"/>
        </w:rPr>
      </w:pPr>
      <w:r w:rsidRPr="00D61A46">
        <w:rPr>
          <w:rFonts w:ascii="Arial" w:hAnsi="Arial" w:cs="Arial"/>
          <w:sz w:val="20"/>
          <w:szCs w:val="20"/>
          <w:lang w:val="lt-LT"/>
        </w:rPr>
        <w:t>gamintojo pavadinimą;</w:t>
      </w:r>
    </w:p>
    <w:p w:rsidR="00D61A46" w:rsidRPr="00D61A46" w:rsidRDefault="00D61A46" w:rsidP="00D61A46">
      <w:pPr>
        <w:numPr>
          <w:ilvl w:val="2"/>
          <w:numId w:val="2"/>
        </w:numPr>
        <w:tabs>
          <w:tab w:val="left" w:pos="0"/>
          <w:tab w:val="left" w:pos="284"/>
        </w:tabs>
        <w:spacing w:after="120" w:line="276" w:lineRule="auto"/>
        <w:ind w:left="0" w:firstLine="0"/>
        <w:jc w:val="both"/>
        <w:rPr>
          <w:rFonts w:ascii="Arial" w:hAnsi="Arial" w:cs="Arial"/>
          <w:sz w:val="20"/>
          <w:szCs w:val="20"/>
          <w:lang w:val="lt-LT"/>
        </w:rPr>
      </w:pPr>
      <w:r w:rsidRPr="00D61A46">
        <w:rPr>
          <w:rFonts w:ascii="Arial" w:hAnsi="Arial" w:cs="Arial"/>
          <w:sz w:val="20"/>
          <w:szCs w:val="20"/>
          <w:lang w:val="lt-LT"/>
        </w:rPr>
        <w:t>dydį;</w:t>
      </w:r>
    </w:p>
    <w:p w:rsidR="00D61A46" w:rsidRPr="00D61A46" w:rsidRDefault="00D61A46" w:rsidP="00D61A46">
      <w:pPr>
        <w:numPr>
          <w:ilvl w:val="2"/>
          <w:numId w:val="2"/>
        </w:numPr>
        <w:tabs>
          <w:tab w:val="left" w:pos="0"/>
          <w:tab w:val="left" w:pos="284"/>
        </w:tabs>
        <w:spacing w:after="120" w:line="276" w:lineRule="auto"/>
        <w:ind w:left="0" w:firstLine="0"/>
        <w:jc w:val="both"/>
        <w:rPr>
          <w:rFonts w:ascii="Arial" w:hAnsi="Arial" w:cs="Arial"/>
          <w:sz w:val="20"/>
          <w:szCs w:val="20"/>
          <w:lang w:val="lt-LT"/>
        </w:rPr>
      </w:pPr>
      <w:r w:rsidRPr="00D61A46">
        <w:rPr>
          <w:rFonts w:ascii="Arial" w:hAnsi="Arial" w:cs="Arial"/>
          <w:sz w:val="20"/>
          <w:szCs w:val="20"/>
          <w:lang w:val="lt-LT"/>
        </w:rPr>
        <w:t>standarto žymenį (EN...).</w:t>
      </w:r>
    </w:p>
    <w:p w:rsidR="00D61A46" w:rsidRPr="00D61A46" w:rsidRDefault="00D61A46" w:rsidP="00D61A46">
      <w:pPr>
        <w:numPr>
          <w:ilvl w:val="1"/>
          <w:numId w:val="2"/>
        </w:numPr>
        <w:tabs>
          <w:tab w:val="left" w:pos="0"/>
          <w:tab w:val="left" w:pos="284"/>
        </w:tabs>
        <w:spacing w:after="120" w:line="276" w:lineRule="auto"/>
        <w:ind w:left="0" w:firstLine="0"/>
        <w:jc w:val="both"/>
        <w:rPr>
          <w:rFonts w:ascii="Arial" w:hAnsi="Arial" w:cs="Arial"/>
          <w:sz w:val="20"/>
          <w:szCs w:val="20"/>
          <w:lang w:val="lt-LT"/>
        </w:rPr>
      </w:pPr>
      <w:r w:rsidRPr="00D61A46">
        <w:rPr>
          <w:rFonts w:ascii="Arial" w:hAnsi="Arial" w:cs="Arial"/>
          <w:sz w:val="20"/>
          <w:szCs w:val="20"/>
          <w:lang w:val="lt-LT"/>
        </w:rPr>
        <w:lastRenderedPageBreak/>
        <w:t>Kiekvienos AAP rūšies siunta (partija) pirmą kartą pristatant turi turėti šių priemonių kokybę patvirtinančių dokumentų kopijas:</w:t>
      </w:r>
    </w:p>
    <w:p w:rsidR="00D61A46" w:rsidRPr="00D61A46" w:rsidRDefault="00D61A46" w:rsidP="00D61A46">
      <w:pPr>
        <w:numPr>
          <w:ilvl w:val="2"/>
          <w:numId w:val="2"/>
        </w:numPr>
        <w:tabs>
          <w:tab w:val="left" w:pos="0"/>
          <w:tab w:val="left" w:pos="284"/>
        </w:tabs>
        <w:spacing w:after="120" w:line="276" w:lineRule="auto"/>
        <w:ind w:left="0" w:firstLine="0"/>
        <w:jc w:val="both"/>
        <w:rPr>
          <w:rFonts w:ascii="Arial" w:hAnsi="Arial" w:cs="Arial"/>
          <w:sz w:val="20"/>
          <w:szCs w:val="20"/>
          <w:lang w:val="lt-LT"/>
        </w:rPr>
      </w:pPr>
      <w:r w:rsidRPr="00D61A46">
        <w:rPr>
          <w:rFonts w:ascii="Arial" w:hAnsi="Arial" w:cs="Arial"/>
          <w:sz w:val="20"/>
          <w:szCs w:val="20"/>
          <w:lang w:val="lt-LT"/>
        </w:rPr>
        <w:t>asmeninių apsaugos priemonių gamintojo parengtą atitikties deklaraciją;</w:t>
      </w:r>
    </w:p>
    <w:p w:rsidR="00D61A46" w:rsidRPr="00D61A46" w:rsidRDefault="00D61A46" w:rsidP="00D61A46">
      <w:pPr>
        <w:numPr>
          <w:ilvl w:val="2"/>
          <w:numId w:val="2"/>
        </w:numPr>
        <w:tabs>
          <w:tab w:val="left" w:pos="0"/>
          <w:tab w:val="left" w:pos="284"/>
        </w:tabs>
        <w:spacing w:after="120" w:line="276" w:lineRule="auto"/>
        <w:ind w:left="0" w:firstLine="0"/>
        <w:jc w:val="both"/>
        <w:rPr>
          <w:rFonts w:ascii="Arial" w:hAnsi="Arial" w:cs="Arial"/>
          <w:sz w:val="20"/>
          <w:szCs w:val="20"/>
          <w:lang w:val="lt-LT"/>
        </w:rPr>
      </w:pPr>
      <w:r w:rsidRPr="00D61A46">
        <w:rPr>
          <w:rFonts w:ascii="Arial" w:hAnsi="Arial" w:cs="Arial"/>
          <w:sz w:val="20"/>
          <w:szCs w:val="20"/>
          <w:lang w:val="lt-LT"/>
        </w:rPr>
        <w:t>asmeninių apsaugos priemonių EC sertifikatą;</w:t>
      </w:r>
    </w:p>
    <w:p w:rsidR="00D61A46" w:rsidRPr="00D61A46" w:rsidRDefault="00D61A46" w:rsidP="00D61A46">
      <w:pPr>
        <w:numPr>
          <w:ilvl w:val="2"/>
          <w:numId w:val="2"/>
        </w:numPr>
        <w:tabs>
          <w:tab w:val="left" w:pos="0"/>
          <w:tab w:val="left" w:pos="284"/>
        </w:tabs>
        <w:spacing w:after="120" w:line="276" w:lineRule="auto"/>
        <w:ind w:left="0" w:firstLine="0"/>
        <w:jc w:val="both"/>
        <w:rPr>
          <w:rFonts w:ascii="Arial" w:hAnsi="Arial" w:cs="Arial"/>
          <w:sz w:val="20"/>
          <w:szCs w:val="20"/>
          <w:lang w:val="lt-LT"/>
        </w:rPr>
      </w:pPr>
      <w:r w:rsidRPr="00D61A46">
        <w:rPr>
          <w:rFonts w:ascii="Arial" w:hAnsi="Arial" w:cs="Arial"/>
          <w:sz w:val="20"/>
          <w:szCs w:val="20"/>
          <w:lang w:val="lt-LT"/>
        </w:rPr>
        <w:t>Kiekvienos asmeninių apsaugos priemonių rūšies siunta (partija) kiekvieną kartą pristatant turi turėti šių priemonių naudojimo ir priežiūros instrukciją.</w:t>
      </w:r>
    </w:p>
    <w:p w:rsidR="00670DB4" w:rsidRPr="00D61A46" w:rsidRDefault="00670DB4">
      <w:pPr>
        <w:rPr>
          <w:sz w:val="20"/>
          <w:szCs w:val="20"/>
        </w:rPr>
      </w:pPr>
    </w:p>
    <w:sectPr w:rsidR="00670DB4" w:rsidRPr="00D61A4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D7D2F"/>
    <w:multiLevelType w:val="multilevel"/>
    <w:tmpl w:val="7FD824CE"/>
    <w:lvl w:ilvl="0">
      <w:start w:val="1"/>
      <w:numFmt w:val="upperRoman"/>
      <w:lvlText w:val="%1."/>
      <w:lvlJc w:val="left"/>
      <w:pPr>
        <w:ind w:left="1004" w:hanging="720"/>
      </w:pPr>
      <w:rPr>
        <w:rFonts w:hint="default"/>
      </w:rPr>
    </w:lvl>
    <w:lvl w:ilvl="1">
      <w:start w:val="1"/>
      <w:numFmt w:val="decimal"/>
      <w:isLgl/>
      <w:suff w:val="space"/>
      <w:lvlText w:val="%1.%2."/>
      <w:lvlJc w:val="left"/>
      <w:pPr>
        <w:ind w:left="1070" w:hanging="360"/>
      </w:pPr>
      <w:rPr>
        <w:rFonts w:hint="default"/>
        <w:b w:val="0"/>
        <w:color w:val="000000"/>
      </w:rPr>
    </w:lvl>
    <w:lvl w:ilvl="2">
      <w:start w:val="1"/>
      <w:numFmt w:val="decimal"/>
      <w:isLgl/>
      <w:suff w:val="space"/>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
    <w:nsid w:val="6ADC449C"/>
    <w:multiLevelType w:val="multilevel"/>
    <w:tmpl w:val="7F509BA8"/>
    <w:lvl w:ilvl="0">
      <w:start w:val="4"/>
      <w:numFmt w:val="decimal"/>
      <w:suff w:val="space"/>
      <w:lvlText w:val="%1."/>
      <w:lvlJc w:val="left"/>
      <w:pPr>
        <w:ind w:left="435" w:hanging="435"/>
      </w:pPr>
      <w:rPr>
        <w:rFonts w:hint="default"/>
      </w:rPr>
    </w:lvl>
    <w:lvl w:ilvl="1">
      <w:start w:val="10"/>
      <w:numFmt w:val="decimal"/>
      <w:suff w:val="space"/>
      <w:lvlText w:val="%1.%2."/>
      <w:lvlJc w:val="left"/>
      <w:pPr>
        <w:ind w:left="435" w:hanging="435"/>
      </w:pPr>
      <w:rPr>
        <w:rFonts w:hint="default"/>
      </w:rPr>
    </w:lvl>
    <w:lvl w:ilvl="2">
      <w:start w:val="1"/>
      <w:numFmt w:val="decimal"/>
      <w:suff w:val="space"/>
      <w:lvlText w:val="%1.%2.%3."/>
      <w:lvlJc w:val="left"/>
      <w:pPr>
        <w:ind w:left="862"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BC"/>
    <w:rsid w:val="006642BC"/>
    <w:rsid w:val="00670DB4"/>
    <w:rsid w:val="00D61A46"/>
    <w:rsid w:val="00E413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61A46"/>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
    <w:name w:val="Body text (2)_"/>
    <w:link w:val="Bodytext21"/>
    <w:uiPriority w:val="99"/>
    <w:locked/>
    <w:rsid w:val="00D61A46"/>
    <w:rPr>
      <w:shd w:val="clear" w:color="auto" w:fill="FFFFFF"/>
    </w:rPr>
  </w:style>
  <w:style w:type="character" w:customStyle="1" w:styleId="Bodytext2Italic3">
    <w:name w:val="Body text (2) + Italic3"/>
    <w:uiPriority w:val="99"/>
    <w:rsid w:val="00D61A46"/>
    <w:rPr>
      <w:i/>
      <w:iCs/>
      <w:shd w:val="clear" w:color="auto" w:fill="FFFFFF"/>
    </w:rPr>
  </w:style>
  <w:style w:type="paragraph" w:customStyle="1" w:styleId="Bodytext21">
    <w:name w:val="Body text (2)1"/>
    <w:basedOn w:val="prastasis"/>
    <w:link w:val="Bodytext2"/>
    <w:uiPriority w:val="99"/>
    <w:rsid w:val="00D61A46"/>
    <w:pPr>
      <w:widowControl w:val="0"/>
      <w:shd w:val="clear" w:color="auto" w:fill="FFFFFF"/>
      <w:spacing w:before="240" w:line="274" w:lineRule="exact"/>
      <w:jc w:val="both"/>
    </w:pPr>
    <w:rPr>
      <w:rFonts w:asciiTheme="minorHAnsi" w:eastAsiaTheme="minorHAnsi" w:hAnsiTheme="minorHAnsi" w:cstheme="minorBidi"/>
      <w:sz w:val="22"/>
      <w:szCs w:val="22"/>
      <w:lang w:val="lt-LT"/>
    </w:rPr>
  </w:style>
  <w:style w:type="character" w:customStyle="1" w:styleId="Heading5">
    <w:name w:val="Heading #5_"/>
    <w:link w:val="Heading50"/>
    <w:uiPriority w:val="99"/>
    <w:locked/>
    <w:rsid w:val="00D61A46"/>
    <w:rPr>
      <w:b/>
      <w:bCs/>
      <w:shd w:val="clear" w:color="auto" w:fill="FFFFFF"/>
    </w:rPr>
  </w:style>
  <w:style w:type="paragraph" w:customStyle="1" w:styleId="Heading50">
    <w:name w:val="Heading #5"/>
    <w:basedOn w:val="prastasis"/>
    <w:link w:val="Heading5"/>
    <w:uiPriority w:val="99"/>
    <w:rsid w:val="00D61A46"/>
    <w:pPr>
      <w:widowControl w:val="0"/>
      <w:shd w:val="clear" w:color="auto" w:fill="FFFFFF"/>
      <w:spacing w:before="240" w:line="240" w:lineRule="atLeast"/>
      <w:jc w:val="center"/>
      <w:outlineLvl w:val="4"/>
    </w:pPr>
    <w:rPr>
      <w:rFonts w:asciiTheme="minorHAnsi" w:eastAsiaTheme="minorHAnsi" w:hAnsiTheme="minorHAnsi" w:cstheme="minorBidi"/>
      <w:b/>
      <w:bCs/>
      <w:sz w:val="22"/>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61A46"/>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
    <w:name w:val="Body text (2)_"/>
    <w:link w:val="Bodytext21"/>
    <w:uiPriority w:val="99"/>
    <w:locked/>
    <w:rsid w:val="00D61A46"/>
    <w:rPr>
      <w:shd w:val="clear" w:color="auto" w:fill="FFFFFF"/>
    </w:rPr>
  </w:style>
  <w:style w:type="character" w:customStyle="1" w:styleId="Bodytext2Italic3">
    <w:name w:val="Body text (2) + Italic3"/>
    <w:uiPriority w:val="99"/>
    <w:rsid w:val="00D61A46"/>
    <w:rPr>
      <w:i/>
      <w:iCs/>
      <w:shd w:val="clear" w:color="auto" w:fill="FFFFFF"/>
    </w:rPr>
  </w:style>
  <w:style w:type="paragraph" w:customStyle="1" w:styleId="Bodytext21">
    <w:name w:val="Body text (2)1"/>
    <w:basedOn w:val="prastasis"/>
    <w:link w:val="Bodytext2"/>
    <w:uiPriority w:val="99"/>
    <w:rsid w:val="00D61A46"/>
    <w:pPr>
      <w:widowControl w:val="0"/>
      <w:shd w:val="clear" w:color="auto" w:fill="FFFFFF"/>
      <w:spacing w:before="240" w:line="274" w:lineRule="exact"/>
      <w:jc w:val="both"/>
    </w:pPr>
    <w:rPr>
      <w:rFonts w:asciiTheme="minorHAnsi" w:eastAsiaTheme="minorHAnsi" w:hAnsiTheme="minorHAnsi" w:cstheme="minorBidi"/>
      <w:sz w:val="22"/>
      <w:szCs w:val="22"/>
      <w:lang w:val="lt-LT"/>
    </w:rPr>
  </w:style>
  <w:style w:type="character" w:customStyle="1" w:styleId="Heading5">
    <w:name w:val="Heading #5_"/>
    <w:link w:val="Heading50"/>
    <w:uiPriority w:val="99"/>
    <w:locked/>
    <w:rsid w:val="00D61A46"/>
    <w:rPr>
      <w:b/>
      <w:bCs/>
      <w:shd w:val="clear" w:color="auto" w:fill="FFFFFF"/>
    </w:rPr>
  </w:style>
  <w:style w:type="paragraph" w:customStyle="1" w:styleId="Heading50">
    <w:name w:val="Heading #5"/>
    <w:basedOn w:val="prastasis"/>
    <w:link w:val="Heading5"/>
    <w:uiPriority w:val="99"/>
    <w:rsid w:val="00D61A46"/>
    <w:pPr>
      <w:widowControl w:val="0"/>
      <w:shd w:val="clear" w:color="auto" w:fill="FFFFFF"/>
      <w:spacing w:before="240" w:line="240" w:lineRule="atLeast"/>
      <w:jc w:val="center"/>
      <w:outlineLvl w:val="4"/>
    </w:pPr>
    <w:rPr>
      <w:rFonts w:asciiTheme="minorHAnsi" w:eastAsiaTheme="minorHAnsi" w:hAnsiTheme="minorHAnsi" w:cstheme="minorBidi"/>
      <w:b/>
      <w:bCs/>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2054</Words>
  <Characters>1172</Characters>
  <Application>Microsoft Office Word</Application>
  <DocSecurity>0</DocSecurity>
  <Lines>9</Lines>
  <Paragraphs>6</Paragraphs>
  <ScaleCrop>false</ScaleCrop>
  <Company>Geležinkelio tiesimo centras</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Justas Mulevičius</dc:creator>
  <cp:keywords/>
  <dc:description/>
  <cp:lastModifiedBy>Justas Mulevičius</cp:lastModifiedBy>
  <cp:revision>3</cp:revision>
  <dcterms:created xsi:type="dcterms:W3CDTF">2019-03-25T14:49:00Z</dcterms:created>
  <dcterms:modified xsi:type="dcterms:W3CDTF">2019-03-26T08:19:00Z</dcterms:modified>
</cp:coreProperties>
</file>