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5CBDED5"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r w:rsidR="001C6459" w:rsidRPr="00297679">
        <w:rPr>
          <w:rFonts w:ascii="Arial" w:eastAsia="Calibri" w:hAnsi="Arial" w:cs="Arial"/>
          <w:i/>
          <w:sz w:val="20"/>
          <w:szCs w:val="20"/>
        </w:rPr>
        <w:t>)</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63690CEC"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A94527">
        <w:rPr>
          <w:rFonts w:ascii="Arial" w:eastAsia="Calibri" w:hAnsi="Arial" w:cs="Arial"/>
          <w:sz w:val="20"/>
          <w:szCs w:val="20"/>
        </w:rPr>
        <w:t>smėlio-žvyro mišinys (0-32</w:t>
      </w:r>
      <w:r w:rsidR="00C91645">
        <w:rPr>
          <w:rFonts w:ascii="Arial" w:eastAsia="Calibri" w:hAnsi="Arial" w:cs="Arial"/>
          <w:sz w:val="20"/>
          <w:szCs w:val="20"/>
        </w:rPr>
        <w:t xml:space="preserve"> mm frakcija)</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3C658D" w:rsidRPr="00C60347">
        <w:rPr>
          <w:rFonts w:ascii="Arial" w:hAnsi="Arial" w:cs="Arial"/>
          <w:color w:val="000000" w:themeColor="text1"/>
          <w:sz w:val="20"/>
          <w:szCs w:val="20"/>
        </w:rPr>
        <w:t xml:space="preserve">1 </w:t>
      </w:r>
      <w:r w:rsidR="00BA6597">
        <w:rPr>
          <w:rFonts w:ascii="Arial" w:hAnsi="Arial" w:cs="Arial"/>
          <w:color w:val="000000" w:themeColor="text1"/>
          <w:sz w:val="20"/>
          <w:szCs w:val="20"/>
        </w:rPr>
        <w:t>„</w:t>
      </w:r>
      <w:r w:rsidR="00C91645">
        <w:rPr>
          <w:rFonts w:ascii="Arial" w:hAnsi="Arial" w:cs="Arial"/>
          <w:color w:val="000000" w:themeColor="text1"/>
          <w:sz w:val="20"/>
          <w:szCs w:val="20"/>
        </w:rPr>
        <w:t>Tiekėjo pasiūlymas</w:t>
      </w:r>
      <w:r w:rsidR="00BA6597">
        <w:rPr>
          <w:rFonts w:ascii="Arial" w:hAnsi="Arial" w:cs="Arial"/>
          <w:color w:val="000000" w:themeColor="text1"/>
          <w:sz w:val="20"/>
          <w:szCs w:val="20"/>
        </w:rPr>
        <w:t>“</w:t>
      </w:r>
      <w:r w:rsidR="00C91645">
        <w:rPr>
          <w:rFonts w:ascii="Arial" w:hAnsi="Arial" w:cs="Arial"/>
          <w:color w:val="000000" w:themeColor="text1"/>
          <w:sz w:val="20"/>
          <w:szCs w:val="20"/>
        </w:rPr>
        <w:t>.</w:t>
      </w:r>
      <w:permEnd w:id="1565747706"/>
    </w:p>
    <w:p w14:paraId="52073A46" w14:textId="379D0177"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pristatomos šiuo adresu: </w:t>
      </w:r>
      <w:r w:rsidR="005E6672">
        <w:rPr>
          <w:rStyle w:val="Laukeliai"/>
          <w:rFonts w:eastAsia="Times New Roman" w:cs="Arial"/>
          <w:szCs w:val="20"/>
        </w:rPr>
        <w:t>Šilutės pl.</w:t>
      </w:r>
      <w:r w:rsidR="00BA6597" w:rsidRPr="009320A3">
        <w:rPr>
          <w:rStyle w:val="Laukeliai"/>
          <w:rFonts w:eastAsia="Times New Roman" w:cs="Arial"/>
          <w:szCs w:val="20"/>
        </w:rPr>
        <w:t xml:space="preserve"> </w:t>
      </w:r>
      <w:r w:rsidR="005E6672">
        <w:rPr>
          <w:rStyle w:val="Laukeliai"/>
          <w:rFonts w:eastAsia="Times New Roman" w:cs="Arial"/>
          <w:szCs w:val="20"/>
        </w:rPr>
        <w:t>41</w:t>
      </w:r>
      <w:r w:rsidR="00BA6597" w:rsidRPr="009320A3">
        <w:rPr>
          <w:rStyle w:val="Laukeliai"/>
          <w:rFonts w:eastAsia="Times New Roman" w:cs="Arial"/>
          <w:szCs w:val="20"/>
        </w:rPr>
        <w:t xml:space="preserve">, </w:t>
      </w:r>
      <w:r w:rsidR="005E6672">
        <w:rPr>
          <w:rStyle w:val="Laukeliai"/>
          <w:rFonts w:eastAsia="Times New Roman" w:cs="Arial"/>
          <w:szCs w:val="20"/>
        </w:rPr>
        <w:t>Klaipėda</w:t>
      </w:r>
      <w:r w:rsidR="001965B1">
        <w:rPr>
          <w:rStyle w:val="Laukeliai"/>
          <w:rFonts w:eastAsia="Times New Roman" w:cs="Arial"/>
          <w:szCs w:val="20"/>
        </w:rPr>
        <w:t>.</w:t>
      </w:r>
      <w:r w:rsidR="009C3DCB">
        <w:rPr>
          <w:rStyle w:val="Laukeliai"/>
          <w:rFonts w:eastAsia="Times New Roman" w:cs="Arial"/>
          <w:szCs w:val="20"/>
        </w:rPr>
        <w:t xml:space="preserve"> </w:t>
      </w:r>
    </w:p>
    <w:permEnd w:id="1328113088"/>
    <w:p w14:paraId="4F283E9F" w14:textId="1960EF5D"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2F6412">
        <w:rPr>
          <w:rFonts w:ascii="Arial" w:hAnsi="Arial" w:cs="Arial"/>
          <w:sz w:val="20"/>
          <w:szCs w:val="20"/>
        </w:rPr>
        <w:t xml:space="preserve"> 5 (</w:t>
      </w:r>
      <w:r w:rsidR="00BA6597">
        <w:rPr>
          <w:rFonts w:ascii="Arial" w:hAnsi="Arial" w:cs="Arial"/>
          <w:sz w:val="20"/>
          <w:szCs w:val="20"/>
        </w:rPr>
        <w:t>penkias</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330A2327"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C91645" w:rsidRPr="00876A96">
        <w:rPr>
          <w:rFonts w:ascii="Arial" w:eastAsia="Calibri" w:hAnsi="Arial" w:cs="Arial"/>
          <w:sz w:val="20"/>
          <w:szCs w:val="20"/>
        </w:rPr>
        <w:t>f</w:t>
      </w:r>
      <w:r w:rsidR="00C91645" w:rsidRPr="00876A96">
        <w:rPr>
          <w:rFonts w:ascii="Arial" w:hAnsi="Arial" w:cs="Arial"/>
          <w:sz w:val="20"/>
          <w:szCs w:val="20"/>
        </w:rPr>
        <w:t>iksuoto įkainio su peržiūra ir papildomu įsigijimu</w:t>
      </w:r>
      <w:r w:rsidR="00C91645" w:rsidRPr="00876A96">
        <w:rPr>
          <w:rFonts w:ascii="Arial" w:eastAsia="Calibri" w:hAnsi="Arial" w:cs="Arial"/>
          <w:sz w:val="20"/>
          <w:szCs w:val="20"/>
        </w:rPr>
        <w:t xml:space="preserve"> (g</w:t>
      </w:r>
      <w:r w:rsidR="00C91645" w:rsidRPr="00876A96">
        <w:rPr>
          <w:rFonts w:ascii="Arial" w:hAnsi="Arial" w:cs="Arial"/>
          <w:sz w:val="20"/>
          <w:szCs w:val="20"/>
        </w:rPr>
        <w:t>ali būti įsigyjamos nenumatytos, tačiau su pirkimo objektu susijusios Prekės ne daugiau kaip 20 (dvidešimt) procentų nuo Sutarties kainos)</w:t>
      </w:r>
      <w:r w:rsidR="00BA6597" w:rsidRPr="00BA6597">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8B6ACD">
        <w:rPr>
          <w:rFonts w:ascii="Arial" w:eastAsia="Calibri" w:hAnsi="Arial" w:cs="Arial"/>
          <w:sz w:val="20"/>
          <w:szCs w:val="20"/>
        </w:rPr>
        <w:t>Pasiūlymo formoje nurodyti kiekiai yra preliminarūs ir gali keistis, todėl užsakovas neįsipareigojo</w:t>
      </w:r>
      <w:r w:rsidR="001E01FF">
        <w:rPr>
          <w:rFonts w:ascii="Arial" w:eastAsia="Calibri" w:hAnsi="Arial" w:cs="Arial"/>
          <w:sz w:val="20"/>
          <w:szCs w:val="20"/>
        </w:rPr>
        <w:t xml:space="preserve"> nupirkti nurodyto kiekio. Prekė</w:t>
      </w:r>
      <w:r w:rsidR="008B6ACD">
        <w:rPr>
          <w:rFonts w:ascii="Arial" w:eastAsia="Calibri" w:hAnsi="Arial" w:cs="Arial"/>
          <w:sz w:val="20"/>
          <w:szCs w:val="20"/>
        </w:rPr>
        <w:t xml:space="preserve">s bus perkamos tol kol baigsis sutartyje nurodyta suma arba sutarties galiojimas. </w:t>
      </w:r>
      <w:r w:rsidR="008B6ACD">
        <w:rPr>
          <w:rFonts w:ascii="Arial" w:eastAsia="Calibri" w:hAnsi="Arial" w:cs="Arial"/>
          <w:i/>
          <w:sz w:val="20"/>
          <w:szCs w:val="20"/>
        </w:rPr>
        <w:t xml:space="preserve"> </w:t>
      </w:r>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142CE5CE" w:rsidR="00BA6597" w:rsidRPr="00A401FF" w:rsidRDefault="00C91645"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Pr>
          <w:rFonts w:ascii="Arial" w:eastAsia="Calibri" w:hAnsi="Arial" w:cs="Arial"/>
          <w:sz w:val="20"/>
          <w:szCs w:val="20"/>
          <w:lang w:eastAsia="x-none"/>
        </w:rPr>
        <w:t xml:space="preserve">50.000,00 </w:t>
      </w:r>
      <w:r w:rsidR="00BA6597" w:rsidRPr="00A401FF">
        <w:rPr>
          <w:rFonts w:ascii="Arial" w:eastAsia="Calibri" w:hAnsi="Arial" w:cs="Arial"/>
          <w:sz w:val="20"/>
          <w:szCs w:val="20"/>
          <w:lang w:eastAsia="x-none"/>
        </w:rPr>
        <w:t>EUR be PVM;</w:t>
      </w:r>
    </w:p>
    <w:p w14:paraId="4935E106" w14:textId="4B763F61" w:rsidR="00BA6597" w:rsidRPr="00A401FF" w:rsidRDefault="00C91645"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10.500,00 </w:t>
      </w:r>
      <w:r w:rsidR="001965B1">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1978D453" w:rsidR="00540279" w:rsidRPr="00BA6597" w:rsidRDefault="00C91645"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60.500,00 </w:t>
      </w:r>
      <w:r w:rsidR="00BA6597" w:rsidRPr="00A401FF">
        <w:rPr>
          <w:rFonts w:ascii="Arial" w:eastAsia="Calibri" w:hAnsi="Arial" w:cs="Arial"/>
          <w:sz w:val="20"/>
          <w:szCs w:val="20"/>
          <w:lang w:eastAsia="x-none"/>
        </w:rPr>
        <w:t>EUR su PVM.</w:t>
      </w:r>
    </w:p>
    <w:permEnd w:id="1680041739"/>
    <w:p w14:paraId="10E11B11" w14:textId="142BA6A1"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C91645">
        <w:rPr>
          <w:rFonts w:ascii="Arial" w:eastAsia="Calibri" w:hAnsi="Arial" w:cs="Arial"/>
          <w:sz w:val="20"/>
          <w:szCs w:val="20"/>
          <w:lang w:eastAsia="x-none"/>
        </w:rPr>
        <w:t>Priede Nr. 1</w:t>
      </w:r>
      <w:r w:rsidR="004D41A7" w:rsidRPr="009B54AD">
        <w:rPr>
          <w:rFonts w:ascii="Arial" w:eastAsia="Calibri" w:hAnsi="Arial" w:cs="Arial"/>
          <w:sz w:val="20"/>
          <w:szCs w:val="20"/>
          <w:lang w:eastAsia="x-none"/>
        </w:rPr>
        <w:t xml:space="preserve"> Tiekėjo pasiūlymas</w:t>
      </w:r>
      <w:r w:rsidR="002F6412">
        <w:rPr>
          <w:rFonts w:ascii="Arial" w:eastAsia="Calibri" w:hAnsi="Arial" w:cs="Arial"/>
          <w:sz w:val="20"/>
          <w:szCs w:val="20"/>
          <w:lang w:eastAsia="x-none"/>
        </w:rPr>
        <w:t>.</w:t>
      </w:r>
      <w:permEnd w:id="322180397"/>
    </w:p>
    <w:p w14:paraId="555A6235" w14:textId="3FEAF98F" w:rsidR="004D41A7" w:rsidRPr="00297679" w:rsidRDefault="00540279" w:rsidP="00D46945">
      <w:pPr>
        <w:pStyle w:val="Sraopastraipa"/>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C91645" w:rsidRPr="002C5C35">
        <w:rPr>
          <w:rFonts w:ascii="Arial" w:hAnsi="Arial" w:cs="Arial"/>
          <w:sz w:val="20"/>
          <w:szCs w:val="20"/>
        </w:rPr>
        <w:t>tinkamai įvykdžius užsakymą, mokama už konkretų kiekį pagal nustatytus įkainius</w:t>
      </w:r>
      <w:r w:rsidR="00C91645" w:rsidRPr="00297679">
        <w:rPr>
          <w:rFonts w:ascii="Arial" w:hAnsi="Arial" w:cs="Arial"/>
          <w:sz w:val="20"/>
          <w:szCs w:val="20"/>
        </w:rPr>
        <w:t xml:space="preserve"> mokėjimo pavedimu</w:t>
      </w:r>
      <w:r w:rsidR="00C91645" w:rsidRPr="00297679">
        <w:rPr>
          <w:rFonts w:ascii="Arial" w:hAnsi="Arial" w:cs="Arial"/>
          <w:i/>
          <w:sz w:val="20"/>
          <w:szCs w:val="20"/>
        </w:rPr>
        <w:t xml:space="preserve"> </w:t>
      </w:r>
      <w:r w:rsidR="00C91645" w:rsidRPr="00297679">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C8EA0C01408649CFAED329177F6A8E9A"/>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C91645" w:rsidRPr="00297679">
            <w:rPr>
              <w:rFonts w:ascii="Arial" w:eastAsia="Calibri" w:hAnsi="Arial" w:cs="Arial"/>
              <w:spacing w:val="-1"/>
              <w:sz w:val="20"/>
              <w:szCs w:val="20"/>
            </w:rPr>
            <w:t>30 (trisdešimt)</w:t>
          </w:r>
        </w:sdtContent>
      </w:sdt>
      <w:r w:rsidR="00C91645" w:rsidRPr="00297679">
        <w:rPr>
          <w:rFonts w:ascii="Arial" w:eastAsia="Calibri" w:hAnsi="Arial" w:cs="Arial"/>
          <w:spacing w:val="-1"/>
          <w:sz w:val="20"/>
          <w:szCs w:val="20"/>
        </w:rPr>
        <w:t xml:space="preserve">  kalendorinių dienų po Prekių priėmimo-perdavimo akto pasirašymo ir sąskaitos-faktūros gavimo dienos </w:t>
      </w:r>
      <w:r w:rsidR="00C91645" w:rsidRPr="00297679">
        <w:rPr>
          <w:rFonts w:ascii="Arial" w:hAnsi="Arial" w:cs="Arial"/>
          <w:sz w:val="20"/>
          <w:szCs w:val="20"/>
        </w:rPr>
        <w:t>į Tiekėjo banko sąskaitą, nurodytą šioje Sutartyje</w:t>
      </w:r>
      <w:r w:rsidR="00C91645">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w:t>
      </w:r>
      <w:r w:rsidRPr="00297679">
        <w:rPr>
          <w:rFonts w:ascii="Arial" w:hAnsi="Arial" w:cs="Arial"/>
          <w:sz w:val="20"/>
          <w:szCs w:val="20"/>
        </w:rPr>
        <w:lastRenderedPageBreak/>
        <w:t xml:space="preserve">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54D0501E" w:rsidR="00BC299C" w:rsidRDefault="00540279" w:rsidP="009B54AD">
      <w:pPr>
        <w:shd w:val="clear" w:color="auto" w:fill="FFFFFF"/>
        <w:tabs>
          <w:tab w:val="left" w:pos="426"/>
        </w:tabs>
        <w:spacing w:after="0" w:line="240" w:lineRule="auto"/>
        <w:jc w:val="both"/>
        <w:rPr>
          <w:rFonts w:ascii="Arial" w:hAnsi="Arial" w:cs="Arial"/>
          <w:sz w:val="20"/>
          <w:szCs w:val="20"/>
        </w:rPr>
      </w:pPr>
      <w:r w:rsidRPr="00297679">
        <w:rPr>
          <w:rFonts w:ascii="Arial" w:eastAsia="Calibri" w:hAnsi="Arial" w:cs="Arial"/>
          <w:sz w:val="20"/>
          <w:szCs w:val="20"/>
        </w:rPr>
        <w:t xml:space="preserve">3.1. Prekės turi būti patiektos </w:t>
      </w:r>
      <w:permStart w:id="1922518780" w:edGrp="everyone"/>
      <w:r w:rsidR="008775BA">
        <w:rPr>
          <w:rFonts w:ascii="Arial" w:eastAsia="Calibri" w:hAnsi="Arial" w:cs="Arial"/>
          <w:sz w:val="20"/>
          <w:szCs w:val="20"/>
        </w:rPr>
        <w:t>pagal šalių suderintą grafiką, tačiau ne vėliau nei per 30 kalendorinių dienų</w:t>
      </w:r>
      <w:bookmarkStart w:id="2" w:name="_GoBack"/>
      <w:bookmarkEnd w:id="2"/>
      <w:r w:rsidR="009C3DCB">
        <w:rPr>
          <w:rFonts w:ascii="Arial" w:eastAsia="Calibri" w:hAnsi="Arial" w:cs="Arial"/>
          <w:sz w:val="20"/>
          <w:szCs w:val="20"/>
        </w:rPr>
        <w:t>.</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5766384E" w14:textId="5FD1454C" w:rsidR="009C3DCB" w:rsidRPr="00297679" w:rsidRDefault="009C3DCB" w:rsidP="009B54AD">
      <w:pPr>
        <w:shd w:val="clear" w:color="auto" w:fill="FFFFFF"/>
        <w:tabs>
          <w:tab w:val="left" w:pos="426"/>
        </w:tabs>
        <w:spacing w:after="0" w:line="240" w:lineRule="auto"/>
        <w:jc w:val="both"/>
        <w:rPr>
          <w:rStyle w:val="Laukeliai"/>
          <w:rFonts w:cs="Arial"/>
          <w:i/>
          <w:szCs w:val="20"/>
        </w:rPr>
      </w:pPr>
      <w:r>
        <w:rPr>
          <w:rFonts w:ascii="Arial" w:hAnsi="Arial" w:cs="Arial"/>
          <w:sz w:val="20"/>
          <w:szCs w:val="20"/>
        </w:rPr>
        <w:t>3.2. Netaikoma.</w:t>
      </w:r>
    </w:p>
    <w:p w14:paraId="7C1731E2" w14:textId="0BC0761B"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C3DCB">
        <w:rPr>
          <w:rFonts w:ascii="Arial" w:eastAsia="Calibri" w:hAnsi="Arial" w:cs="Arial"/>
          <w:sz w:val="20"/>
          <w:szCs w:val="20"/>
        </w:rPr>
        <w:t>Netaikoma.</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3" w:name="_Hlk531535627"/>
      <w:r w:rsidRPr="00297679">
        <w:rPr>
          <w:rFonts w:ascii="Arial" w:hAnsi="Arial" w:cs="Arial"/>
          <w:sz w:val="20"/>
          <w:szCs w:val="20"/>
        </w:rPr>
        <w:t xml:space="preserve"> Visas grąžinamas Prekes Pardavėjas privalo paimti savo sąskaita ir transportu per Pirkėjo nurodytą terminą.</w:t>
      </w:r>
    </w:p>
    <w:bookmarkEnd w:id="3"/>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4BB290EF"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C3DCB">
        <w:rPr>
          <w:rFonts w:ascii="Arial" w:eastAsia="Calibri" w:hAnsi="Arial" w:cs="Arial"/>
          <w:sz w:val="20"/>
          <w:szCs w:val="20"/>
        </w:rPr>
        <w:t>3</w:t>
      </w:r>
      <w:r w:rsidR="002F6412">
        <w:rPr>
          <w:rFonts w:ascii="Arial" w:eastAsia="Calibri" w:hAnsi="Arial" w:cs="Arial"/>
          <w:sz w:val="20"/>
          <w:szCs w:val="20"/>
        </w:rPr>
        <w:t xml:space="preserve"> (</w:t>
      </w:r>
      <w:r w:rsidR="009C3DCB">
        <w:rPr>
          <w:rFonts w:ascii="Arial" w:eastAsia="Calibri" w:hAnsi="Arial" w:cs="Arial"/>
          <w:sz w:val="20"/>
          <w:szCs w:val="20"/>
        </w:rPr>
        <w:t>tris</w:t>
      </w:r>
      <w:r w:rsidR="002F6412">
        <w:rPr>
          <w:rFonts w:ascii="Arial" w:eastAsia="Calibri" w:hAnsi="Arial" w:cs="Arial"/>
          <w:sz w:val="20"/>
          <w:szCs w:val="20"/>
        </w:rPr>
        <w:t>)</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6B6A5CB5"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9C3DCB">
        <w:rPr>
          <w:rFonts w:ascii="Arial" w:eastAsia="Calibri" w:hAnsi="Arial" w:cs="Arial"/>
          <w:sz w:val="20"/>
          <w:szCs w:val="20"/>
        </w:rPr>
        <w:t>netaikoma.</w:t>
      </w:r>
      <w:r w:rsidR="005E6672">
        <w:rPr>
          <w:rFonts w:ascii="Arial" w:eastAsia="Calibri" w:hAnsi="Arial" w:cs="Arial"/>
          <w:sz w:val="20"/>
          <w:szCs w:val="20"/>
        </w:rPr>
        <w:t xml:space="preserve"> </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lastRenderedPageBreak/>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74BE3A09"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įvykdymas užtikrinamas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CB6345E"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9C3DCB">
        <w:rPr>
          <w:rFonts w:ascii="Arial" w:eastAsia="Calibri" w:hAnsi="Arial" w:cs="Arial"/>
          <w:sz w:val="20"/>
          <w:szCs w:val="20"/>
        </w:rPr>
        <w:t>iki 2019 m. gruodžio 31 d</w:t>
      </w:r>
      <w:r w:rsidR="009B54AD">
        <w:rPr>
          <w:rFonts w:ascii="Arial" w:eastAsia="Calibri" w:hAnsi="Arial" w:cs="Arial"/>
          <w:sz w:val="20"/>
          <w:szCs w:val="20"/>
        </w:rPr>
        <w:t>.</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(-us) Sutarties Bendrųjų sąlygų punktą (-us) ir išdėstyti jį (juos) nauja redakcija______</w:t>
      </w:r>
      <w:r w:rsidRPr="00FC01F1">
        <w:rPr>
          <w:rFonts w:ascii="Arial" w:hAnsi="Arial" w:cs="Arial"/>
          <w:b/>
          <w:i/>
          <w:sz w:val="20"/>
          <w:szCs w:val="20"/>
        </w:rPr>
        <w:t>Bendrosios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(-ais) punktu (-ais),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(-us) Sutarties Bendrųjų sąlygų punktą (-us),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15B19B6B" w:rsidR="00B91732" w:rsidRPr="00297679"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9C3DCB">
        <w:rPr>
          <w:rFonts w:ascii="Arial" w:eastAsia="Calibri" w:hAnsi="Arial" w:cs="Arial"/>
          <w:sz w:val="20"/>
          <w:szCs w:val="20"/>
        </w:rPr>
        <w:t>Tiekėjo pasiūlymas.</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A.s.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41ECB14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Antrat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597F5F7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default" r:id="rId8"/>
      <w:footerReference w:type="default" r:id="rId9"/>
      <w:headerReference w:type="first" r:id="rId10"/>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E5E1" w14:textId="77777777" w:rsidR="00A1318B" w:rsidRDefault="00A1318B">
      <w:pPr>
        <w:spacing w:after="0" w:line="240" w:lineRule="auto"/>
      </w:pPr>
      <w:r>
        <w:separator/>
      </w:r>
    </w:p>
  </w:endnote>
  <w:endnote w:type="continuationSeparator" w:id="0">
    <w:p w14:paraId="0D3F7453" w14:textId="77777777" w:rsidR="00A1318B" w:rsidRDefault="00A1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8775BA">
          <w:rPr>
            <w:noProof/>
          </w:rPr>
          <w:t>2</w:t>
        </w:r>
        <w:r>
          <w:fldChar w:fldCharType="end"/>
        </w:r>
      </w:p>
    </w:sdtContent>
  </w:sdt>
  <w:p w14:paraId="0E81F742" w14:textId="77777777" w:rsidR="003F2E60" w:rsidRDefault="003F2E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8CA7" w14:textId="77777777" w:rsidR="00A1318B" w:rsidRDefault="00A1318B">
      <w:pPr>
        <w:spacing w:after="0" w:line="240" w:lineRule="auto"/>
      </w:pPr>
      <w:r>
        <w:separator/>
      </w:r>
    </w:p>
  </w:footnote>
  <w:footnote w:type="continuationSeparator" w:id="0">
    <w:p w14:paraId="0D4D3B9E" w14:textId="77777777" w:rsidR="00A1318B" w:rsidRDefault="00A13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5219" w14:textId="064D6B06" w:rsidR="00870F76" w:rsidRDefault="00870F76">
    <w:pPr>
      <w:pStyle w:val="Antrats"/>
      <w:jc w:val="center"/>
    </w:pPr>
  </w:p>
  <w:p w14:paraId="146F3BE3" w14:textId="77777777" w:rsidR="00870F76" w:rsidRDefault="00870F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7D17"/>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01FF"/>
    <w:rsid w:val="00200BD2"/>
    <w:rsid w:val="002049FE"/>
    <w:rsid w:val="00215BD1"/>
    <w:rsid w:val="0022122C"/>
    <w:rsid w:val="002219C9"/>
    <w:rsid w:val="00222214"/>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409A"/>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3F6525"/>
    <w:rsid w:val="00400ED8"/>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E6672"/>
    <w:rsid w:val="005F6981"/>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775BA"/>
    <w:rsid w:val="00880429"/>
    <w:rsid w:val="0088156B"/>
    <w:rsid w:val="0088156F"/>
    <w:rsid w:val="008874E5"/>
    <w:rsid w:val="00887A2F"/>
    <w:rsid w:val="00892332"/>
    <w:rsid w:val="00895FC2"/>
    <w:rsid w:val="008A05A9"/>
    <w:rsid w:val="008A0C67"/>
    <w:rsid w:val="008A358D"/>
    <w:rsid w:val="008A3F0D"/>
    <w:rsid w:val="008B6ACD"/>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C3DCB"/>
    <w:rsid w:val="009D266C"/>
    <w:rsid w:val="009E03BC"/>
    <w:rsid w:val="009F10C7"/>
    <w:rsid w:val="00A01B05"/>
    <w:rsid w:val="00A1318B"/>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4527"/>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1645"/>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BD70"/>
  <w15:docId w15:val="{10196296-4C60-435A-A1C3-6292B59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EA0C01408649CFAED329177F6A8E9A"/>
        <w:category>
          <w:name w:val="Bendrosios nuostatos"/>
          <w:gallery w:val="placeholder"/>
        </w:category>
        <w:types>
          <w:type w:val="bbPlcHdr"/>
        </w:types>
        <w:behaviors>
          <w:behavior w:val="content"/>
        </w:behaviors>
        <w:guid w:val="{6255EF67-2C65-4C5E-890C-4A7F082F50FA}"/>
      </w:docPartPr>
      <w:docPartBody>
        <w:p w:rsidR="00F76578" w:rsidRDefault="00AC6180" w:rsidP="00AC6180">
          <w:pPr>
            <w:pStyle w:val="C8EA0C01408649CFAED329177F6A8E9A"/>
          </w:pPr>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E"/>
    <w:rsid w:val="000F7B83"/>
    <w:rsid w:val="00103230"/>
    <w:rsid w:val="00163BE5"/>
    <w:rsid w:val="002F0B20"/>
    <w:rsid w:val="003B0976"/>
    <w:rsid w:val="005D7AD6"/>
    <w:rsid w:val="00677B3E"/>
    <w:rsid w:val="009666AD"/>
    <w:rsid w:val="0099587A"/>
    <w:rsid w:val="009A721B"/>
    <w:rsid w:val="00AC6180"/>
    <w:rsid w:val="00B01029"/>
    <w:rsid w:val="00B41803"/>
    <w:rsid w:val="00CB14C4"/>
    <w:rsid w:val="00D02861"/>
    <w:rsid w:val="00F162D5"/>
    <w:rsid w:val="00F76578"/>
    <w:rsid w:val="00FB6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C6180"/>
    <w:rPr>
      <w:color w:val="808080"/>
    </w:rPr>
  </w:style>
  <w:style w:type="paragraph" w:customStyle="1" w:styleId="6FE4C55AA98342D18B6186BA0CA9FFAD">
    <w:name w:val="6FE4C55AA98342D18B6186BA0CA9FFAD"/>
    <w:rsid w:val="00677B3E"/>
    <w:rPr>
      <w:rFonts w:eastAsiaTheme="minorHAnsi"/>
      <w:lang w:eastAsia="en-US"/>
    </w:rPr>
  </w:style>
  <w:style w:type="paragraph" w:customStyle="1" w:styleId="C8EA0C01408649CFAED329177F6A8E9A">
    <w:name w:val="C8EA0C01408649CFAED329177F6A8E9A"/>
    <w:rsid w:val="00AC6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FE69-4AB2-4D47-8540-12A8FA8D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7062</Words>
  <Characters>4026</Characters>
  <Application>Microsoft Office Word</Application>
  <DocSecurity>8</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11</cp:revision>
  <dcterms:created xsi:type="dcterms:W3CDTF">2019-05-06T10:44:00Z</dcterms:created>
  <dcterms:modified xsi:type="dcterms:W3CDTF">2019-07-23T11:20:00Z</dcterms:modified>
</cp:coreProperties>
</file>