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5C13" w14:textId="77777777" w:rsidR="00200CFB" w:rsidRPr="00765387" w:rsidRDefault="00200CFB" w:rsidP="00687DBF">
      <w:pPr>
        <w:pStyle w:val="Betarp"/>
        <w:spacing w:line="276" w:lineRule="auto"/>
        <w:contextualSpacing/>
        <w:mirrorIndents/>
        <w:jc w:val="both"/>
        <w:rPr>
          <w:rFonts w:ascii="Arial" w:hAnsi="Arial"/>
          <w:b/>
          <w:iCs/>
          <w:lang w:val="en-US"/>
        </w:rPr>
      </w:pPr>
    </w:p>
    <w:p w14:paraId="03AEC22D" w14:textId="63905F6C" w:rsidR="00765387" w:rsidRPr="00AE7887" w:rsidRDefault="00765387" w:rsidP="00765387">
      <w:pPr>
        <w:pStyle w:val="Betarp"/>
        <w:spacing w:line="276" w:lineRule="auto"/>
        <w:contextualSpacing/>
        <w:mirrorIndents/>
        <w:jc w:val="center"/>
        <w:rPr>
          <w:rFonts w:ascii="Arial" w:hAnsi="Arial"/>
          <w:b/>
        </w:rPr>
      </w:pPr>
      <w:r w:rsidRPr="00AE7887">
        <w:rPr>
          <w:rFonts w:ascii="Arial" w:hAnsi="Arial"/>
          <w:b/>
          <w:iCs/>
        </w:rPr>
        <w:t>GELEŽINKELIO KELIO TARPSTOTYJE RAUDĖNAI - TRYŠKIAI REMONTO DARBŲ PIRKIM</w:t>
      </w:r>
      <w:r>
        <w:rPr>
          <w:rFonts w:ascii="Arial" w:hAnsi="Arial"/>
          <w:b/>
          <w:iCs/>
        </w:rPr>
        <w:t>O</w:t>
      </w:r>
    </w:p>
    <w:p w14:paraId="62292DA5" w14:textId="625BF1F7" w:rsidR="007B6380" w:rsidRPr="00DC6F6A" w:rsidRDefault="00765387" w:rsidP="00765387">
      <w:pPr>
        <w:contextualSpacing/>
        <w:mirrorIndents/>
        <w:jc w:val="center"/>
        <w:rPr>
          <w:rFonts w:ascii="Arial" w:hAnsi="Arial"/>
        </w:rPr>
      </w:pPr>
      <w:r w:rsidRPr="6CC3E501">
        <w:rPr>
          <w:rFonts w:ascii="Arial" w:hAnsi="Arial"/>
          <w:b/>
          <w:bCs/>
        </w:rPr>
        <w:t>TECHNINĖ SPECIFIKACIJA</w:t>
      </w:r>
    </w:p>
    <w:p w14:paraId="60C90E6C" w14:textId="77777777" w:rsidR="007B6380" w:rsidRPr="00DC6F6A" w:rsidRDefault="007B6380" w:rsidP="00687DBF">
      <w:pPr>
        <w:pStyle w:val="Betarp"/>
        <w:spacing w:line="276" w:lineRule="auto"/>
        <w:contextualSpacing/>
        <w:mirrorIndents/>
        <w:jc w:val="both"/>
        <w:rPr>
          <w:rFonts w:ascii="Arial" w:hAnsi="Arial"/>
        </w:rPr>
      </w:pPr>
    </w:p>
    <w:p w14:paraId="388D6327" w14:textId="5D3920D9" w:rsidR="00BA0585" w:rsidRPr="00DC6F6A" w:rsidRDefault="000C6EAC" w:rsidP="00687DBF">
      <w:pPr>
        <w:pStyle w:val="Betarp"/>
        <w:numPr>
          <w:ilvl w:val="0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b/>
          <w:bCs/>
        </w:rPr>
      </w:pPr>
      <w:r w:rsidRPr="366DE981">
        <w:rPr>
          <w:rFonts w:ascii="Arial" w:hAnsi="Arial"/>
          <w:b/>
          <w:bCs/>
        </w:rPr>
        <w:t>Darbai turi būti atlikti vadovaujantis (aktualiomis redakcijomis):</w:t>
      </w:r>
    </w:p>
    <w:p w14:paraId="5DFB9C49" w14:textId="077B6388" w:rsidR="00BA0585" w:rsidRPr="00B514BA" w:rsidRDefault="00CF4AE1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eastAsia="SimSun"/>
        </w:rPr>
      </w:pPr>
      <w:r w:rsidRPr="00460FF1">
        <w:rPr>
          <w:rFonts w:ascii="Arial" w:hAnsi="Arial"/>
        </w:rPr>
        <w:t>P</w:t>
      </w:r>
      <w:r w:rsidR="00E9041C" w:rsidRPr="00460FF1">
        <w:rPr>
          <w:rFonts w:ascii="Arial" w:hAnsi="Arial"/>
        </w:rPr>
        <w:t>aprastojo remonto aprašu</w:t>
      </w:r>
      <w:r w:rsidR="6823000D" w:rsidRPr="00460FF1">
        <w:rPr>
          <w:rFonts w:ascii="Arial" w:eastAsia="Arial" w:hAnsi="Arial"/>
          <w:lang w:val="lt"/>
        </w:rPr>
        <w:t xml:space="preserve"> </w:t>
      </w:r>
      <w:r w:rsidR="006630E5">
        <w:rPr>
          <w:rFonts w:ascii="Arial" w:eastAsia="Arial" w:hAnsi="Arial"/>
          <w:lang w:val="lt"/>
        </w:rPr>
        <w:t>„</w:t>
      </w:r>
      <w:proofErr w:type="spellStart"/>
      <w:r w:rsidR="00765387">
        <w:rPr>
          <w:rFonts w:ascii="Arial" w:eastAsia="Arial" w:hAnsi="Arial"/>
          <w:lang w:val="lt"/>
        </w:rPr>
        <w:t>Tarpsto</w:t>
      </w:r>
      <w:r w:rsidR="00765387">
        <w:rPr>
          <w:rFonts w:ascii="Arial" w:eastAsia="Arial" w:hAnsi="Arial"/>
        </w:rPr>
        <w:t>čio</w:t>
      </w:r>
      <w:proofErr w:type="spellEnd"/>
      <w:r w:rsidR="00765387">
        <w:rPr>
          <w:rFonts w:ascii="Arial" w:eastAsia="Arial" w:hAnsi="Arial"/>
        </w:rPr>
        <w:t xml:space="preserve"> </w:t>
      </w:r>
      <w:proofErr w:type="spellStart"/>
      <w:r w:rsidR="00765387">
        <w:rPr>
          <w:rFonts w:ascii="Arial" w:eastAsia="Arial" w:hAnsi="Arial"/>
        </w:rPr>
        <w:t>Raudėnai</w:t>
      </w:r>
      <w:proofErr w:type="spellEnd"/>
      <w:r w:rsidR="00765387">
        <w:rPr>
          <w:rFonts w:ascii="Arial" w:eastAsia="Arial" w:hAnsi="Arial"/>
        </w:rPr>
        <w:t xml:space="preserve"> – Tryškiai nuo km 253+114,92 iki km 260+096,50 paprastojo remonto aprašas</w:t>
      </w:r>
      <w:r w:rsidR="6823000D" w:rsidRPr="00460FF1">
        <w:rPr>
          <w:rFonts w:ascii="Arial" w:eastAsia="Arial" w:hAnsi="Arial"/>
          <w:lang w:val="lt"/>
        </w:rPr>
        <w:t>“ Nr. 2020.</w:t>
      </w:r>
      <w:r w:rsidR="00765387">
        <w:rPr>
          <w:rFonts w:ascii="Arial" w:eastAsia="Arial" w:hAnsi="Arial"/>
          <w:lang w:val="lt"/>
        </w:rPr>
        <w:t>68</w:t>
      </w:r>
      <w:r w:rsidR="6823000D" w:rsidRPr="00460FF1">
        <w:rPr>
          <w:rFonts w:ascii="Arial" w:eastAsia="Arial" w:hAnsi="Arial"/>
          <w:lang w:val="lt"/>
        </w:rPr>
        <w:t>-PRA-GID-SG</w:t>
      </w:r>
      <w:r w:rsidR="6823000D" w:rsidRPr="00DC6F6A">
        <w:rPr>
          <w:rFonts w:ascii="Arial" w:eastAsia="Arial" w:hAnsi="Arial"/>
          <w:lang w:val="lt"/>
        </w:rPr>
        <w:t xml:space="preserve"> </w:t>
      </w:r>
      <w:r w:rsidR="00E9041C" w:rsidRPr="00DC6F6A">
        <w:rPr>
          <w:rFonts w:ascii="Arial" w:hAnsi="Arial"/>
        </w:rPr>
        <w:t>(toliau – Aprašas)</w:t>
      </w:r>
      <w:r w:rsidR="005A0E1C" w:rsidRPr="00DC6F6A">
        <w:rPr>
          <w:rFonts w:ascii="Arial" w:hAnsi="Arial"/>
        </w:rPr>
        <w:t xml:space="preserve"> (priedas Nr. 1);</w:t>
      </w:r>
    </w:p>
    <w:p w14:paraId="18A7796F" w14:textId="77777777" w:rsidR="005A0E1C" w:rsidRPr="00DC6F6A" w:rsidRDefault="005A0E1C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Fonts w:ascii="Arial" w:hAnsi="Arial"/>
        </w:rPr>
        <w:t>STR 1.06.01:2016 „Statybos darbai. Statinio statybos priežiūra“</w:t>
      </w:r>
      <w:r w:rsidR="005931E5" w:rsidRPr="00DC6F6A">
        <w:rPr>
          <w:rFonts w:ascii="Arial" w:hAnsi="Arial"/>
        </w:rPr>
        <w:t>.</w:t>
      </w:r>
    </w:p>
    <w:p w14:paraId="6BEA53CA" w14:textId="77777777" w:rsidR="00BC5E31" w:rsidRPr="00DC6F6A" w:rsidRDefault="007E3810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Fonts w:ascii="Arial" w:hAnsi="Arial"/>
        </w:rPr>
        <w:t>STR 1.05.01:2017 „Statybą leidžiantys dokumentai. Statybos užbaigimas. Statybos sustabdymas. Savavališkos statybos padarinių šalinimas. Statybos pagal neteisėtai išduotą statybą leidžiantį dokumentą padarinių šalinimas“</w:t>
      </w:r>
      <w:r w:rsidR="005931E5" w:rsidRPr="00DC6F6A">
        <w:rPr>
          <w:rFonts w:ascii="Arial" w:hAnsi="Arial"/>
        </w:rPr>
        <w:t>.</w:t>
      </w:r>
    </w:p>
    <w:p w14:paraId="179D5CA1" w14:textId="77777777" w:rsidR="007E3810" w:rsidRPr="00DC6F6A" w:rsidRDefault="00CB7B38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SPAB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2000-02-17 įsakymu Nr. 47 (</w:t>
      </w:r>
      <w:r w:rsidR="0015737A"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patvirtintomis taisyklėmis K/111 „Geležinkelio kelio priežiūros taisyklės“</w:t>
      </w:r>
      <w:r w:rsidR="005931E5" w:rsidRPr="00DC6F6A">
        <w:rPr>
          <w:rFonts w:ascii="Arial" w:hAnsi="Arial"/>
        </w:rPr>
        <w:t>.</w:t>
      </w:r>
    </w:p>
    <w:p w14:paraId="0AF743DD" w14:textId="77777777" w:rsidR="007E3810" w:rsidRPr="00DC6F6A" w:rsidRDefault="008C479E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SPAB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2000-07-12 įsakymu Nr. 210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K/138 „Geležinkelio kelio remonto darbų priėmimo taisyklės“</w:t>
      </w:r>
      <w:r w:rsidR="005931E5" w:rsidRPr="00DC6F6A">
        <w:rPr>
          <w:rFonts w:ascii="Arial" w:hAnsi="Arial"/>
        </w:rPr>
        <w:t>.</w:t>
      </w:r>
    </w:p>
    <w:p w14:paraId="4AF331AD" w14:textId="77777777" w:rsidR="007E3810" w:rsidRPr="00DC6F6A" w:rsidRDefault="00D04AD7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SPAB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1999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-0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-1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8 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įsakymu Nr. 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11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a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</w:t>
      </w:r>
      <w:r w:rsidR="00ED5463" w:rsidRPr="00DC6F6A">
        <w:rPr>
          <w:rStyle w:val="normaltextrun"/>
          <w:rFonts w:ascii="Arial" w:hAnsi="Arial"/>
          <w:color w:val="000000"/>
          <w:shd w:val="clear" w:color="auto" w:fill="FFFFFF"/>
        </w:rPr>
        <w:t>instrukcija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</w:t>
      </w:r>
      <w:r w:rsidRPr="00DC6F6A">
        <w:rPr>
          <w:rFonts w:ascii="Arial" w:hAnsi="Arial"/>
        </w:rPr>
        <w:t xml:space="preserve">K/078 </w:t>
      </w:r>
      <w:r w:rsidR="00ED5463" w:rsidRPr="00DC6F6A">
        <w:rPr>
          <w:rFonts w:ascii="Arial" w:hAnsi="Arial"/>
        </w:rPr>
        <w:t>„</w:t>
      </w:r>
      <w:r w:rsidR="007E3810" w:rsidRPr="00DC6F6A">
        <w:rPr>
          <w:rFonts w:ascii="Arial" w:hAnsi="Arial"/>
        </w:rPr>
        <w:t>Saugaus traukinių eismo užtikrinimo instrukcija remontuojant kelią</w:t>
      </w:r>
      <w:r w:rsidR="00ED5463" w:rsidRPr="00DC6F6A">
        <w:rPr>
          <w:rFonts w:ascii="Arial" w:hAnsi="Arial"/>
        </w:rPr>
        <w:t>“</w:t>
      </w:r>
      <w:r w:rsidR="005931E5" w:rsidRPr="00DC6F6A">
        <w:rPr>
          <w:rFonts w:ascii="Arial" w:hAnsi="Arial"/>
        </w:rPr>
        <w:t>.</w:t>
      </w:r>
      <w:r w:rsidR="00F548E9" w:rsidRPr="00DC6F6A">
        <w:rPr>
          <w:rFonts w:ascii="Arial" w:hAnsi="Arial"/>
        </w:rPr>
        <w:t xml:space="preserve"> </w:t>
      </w:r>
    </w:p>
    <w:p w14:paraId="6EC5A31F" w14:textId="77777777" w:rsidR="00A47377" w:rsidRPr="00DC6F6A" w:rsidRDefault="00A47377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SPAB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1999-0</w:t>
      </w:r>
      <w:r w:rsidR="003022F5" w:rsidRPr="00DC6F6A">
        <w:rPr>
          <w:rStyle w:val="normaltextrun"/>
          <w:rFonts w:ascii="Arial" w:hAnsi="Arial"/>
          <w:color w:val="000000"/>
          <w:shd w:val="clear" w:color="auto" w:fill="FFFFFF"/>
        </w:rPr>
        <w:t>5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E87E5E" w:rsidRPr="00DC6F6A">
        <w:rPr>
          <w:rStyle w:val="normaltextrun"/>
          <w:rFonts w:ascii="Arial" w:hAnsi="Arial"/>
          <w:color w:val="000000"/>
          <w:shd w:val="clear" w:color="auto" w:fill="FFFFFF"/>
        </w:rPr>
        <w:t>31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įsakymu Nr. </w:t>
      </w:r>
      <w:r w:rsidR="003022F5" w:rsidRPr="00DC6F6A">
        <w:rPr>
          <w:rStyle w:val="normaltextrun"/>
          <w:rFonts w:ascii="Arial" w:hAnsi="Arial"/>
          <w:color w:val="000000"/>
          <w:shd w:val="clear" w:color="auto" w:fill="FFFFFF"/>
        </w:rPr>
        <w:t>120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patvirtinta instrukcija </w:t>
      </w:r>
      <w:r w:rsidRPr="00DC6F6A">
        <w:rPr>
          <w:rFonts w:ascii="Arial" w:hAnsi="Arial"/>
        </w:rPr>
        <w:t>K/</w:t>
      </w:r>
      <w:r w:rsidR="003022F5" w:rsidRPr="00DC6F6A">
        <w:rPr>
          <w:rFonts w:ascii="Arial" w:hAnsi="Arial"/>
        </w:rPr>
        <w:t>118</w:t>
      </w:r>
      <w:r w:rsidRPr="00DC6F6A">
        <w:rPr>
          <w:rFonts w:ascii="Arial" w:hAnsi="Arial"/>
        </w:rPr>
        <w:t xml:space="preserve"> „</w:t>
      </w:r>
      <w:r w:rsidR="000F0E20" w:rsidRPr="00DC6F6A">
        <w:rPr>
          <w:rFonts w:ascii="Arial" w:hAnsi="Arial"/>
        </w:rPr>
        <w:t>Bėgių gardžių su gelžbetoniniais pabėgiais surinkimo, tiesimo, priežiūros</w:t>
      </w:r>
      <w:r w:rsidR="00BF24EF" w:rsidRPr="00DC6F6A">
        <w:rPr>
          <w:rFonts w:ascii="Arial" w:hAnsi="Arial"/>
        </w:rPr>
        <w:t xml:space="preserve"> ir kelio remonto techniniai nurodymai</w:t>
      </w:r>
      <w:r w:rsidRPr="00DC6F6A">
        <w:rPr>
          <w:rFonts w:ascii="Arial" w:hAnsi="Arial"/>
        </w:rPr>
        <w:t>“</w:t>
      </w:r>
      <w:r w:rsidR="006630E5">
        <w:rPr>
          <w:rFonts w:ascii="Arial" w:hAnsi="Arial"/>
        </w:rPr>
        <w:t>.</w:t>
      </w:r>
    </w:p>
    <w:p w14:paraId="2F0FBDF8" w14:textId="77777777" w:rsidR="00BF24EF" w:rsidRPr="00DC6F6A" w:rsidRDefault="00CD573E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784935">
        <w:rPr>
          <w:rStyle w:val="normaltextrun"/>
          <w:rFonts w:ascii="Arial" w:hAnsi="Arial"/>
          <w:color w:val="000000"/>
          <w:shd w:val="clear" w:color="auto" w:fill="FFFFFF"/>
        </w:rPr>
        <w:t>Lietuvos Respublikos susisiekimo ministro 1999-12-30 įsakymu Nr. 452  patvirtintomis taisyklėmis </w:t>
      </w:r>
      <w:r w:rsidRPr="00784935">
        <w:rPr>
          <w:rFonts w:ascii="Arial" w:hAnsi="Arial"/>
        </w:rPr>
        <w:t xml:space="preserve"> ADV/003 „Geležinkelio eismo taisyklės“</w:t>
      </w:r>
      <w:r w:rsidR="005931E5" w:rsidRPr="00DC6F6A">
        <w:rPr>
          <w:rFonts w:ascii="Arial" w:hAnsi="Arial"/>
        </w:rPr>
        <w:t>.</w:t>
      </w:r>
    </w:p>
    <w:p w14:paraId="09F7A78B" w14:textId="77777777" w:rsidR="00F86DFB" w:rsidRPr="00DC6F6A" w:rsidRDefault="00CD573E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784935">
        <w:rPr>
          <w:rStyle w:val="normaltextrun"/>
          <w:rFonts w:ascii="Arial" w:hAnsi="Arial"/>
          <w:color w:val="000000"/>
          <w:shd w:val="clear" w:color="auto" w:fill="FFFFFF"/>
        </w:rPr>
        <w:t>Lietuvos Respublikos susisiekimo ministro 1997-12-30 įsakymu Nr. 483  patvirtintomis taisyklėmis ADV/002 „Geležinkelių transporto eismo signalizacijos taisyklės“</w:t>
      </w:r>
      <w:r w:rsidR="005931E5" w:rsidRPr="00DC6F6A">
        <w:rPr>
          <w:rFonts w:ascii="Arial" w:hAnsi="Arial"/>
        </w:rPr>
        <w:t>.</w:t>
      </w:r>
    </w:p>
    <w:p w14:paraId="7CE327CE" w14:textId="77777777" w:rsidR="00F86DFB" w:rsidRPr="00DC6F6A" w:rsidRDefault="007D24F8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Respublikos susisiekimo ministro 1996-09-20 įsakymu Nr. 297 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patvirtintais nuostatais ADV/001 „Techninio geležinkelių naudojimo nuostatai“</w:t>
      </w:r>
      <w:r w:rsidR="005931E5" w:rsidRPr="00DC6F6A">
        <w:rPr>
          <w:rFonts w:ascii="Arial" w:hAnsi="Arial"/>
        </w:rPr>
        <w:t>.</w:t>
      </w:r>
    </w:p>
    <w:p w14:paraId="317AFF66" w14:textId="77777777" w:rsidR="00F86DFB" w:rsidRPr="00DC6F6A" w:rsidRDefault="001B3BBA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2003-05-16 įsakymu Nr. Į-229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patvirtintomis taisyklėmis 145/K „</w:t>
      </w:r>
      <w:proofErr w:type="spellStart"/>
      <w:r w:rsidRPr="00DC6F6A">
        <w:rPr>
          <w:rStyle w:val="spellingerror"/>
          <w:rFonts w:ascii="Arial" w:hAnsi="Arial"/>
          <w:color w:val="000000"/>
          <w:shd w:val="clear" w:color="auto" w:fill="FFFFFF"/>
        </w:rPr>
        <w:t>Besandūrio</w:t>
      </w:r>
      <w:proofErr w:type="spellEnd"/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kelio tiesimo ir priežiūros taisyklės“</w:t>
      </w:r>
      <w:r w:rsidR="005931E5" w:rsidRPr="00DC6F6A">
        <w:rPr>
          <w:rFonts w:ascii="Arial" w:hAnsi="Arial"/>
        </w:rPr>
        <w:t>.</w:t>
      </w:r>
    </w:p>
    <w:p w14:paraId="56A4C5BE" w14:textId="77777777" w:rsidR="009F3F82" w:rsidRPr="00DC6F6A" w:rsidRDefault="00EB4030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2013-05-17 įsakymu Nr. Į-489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</w:t>
      </w:r>
      <w:r w:rsidR="004B4926" w:rsidRPr="00DC6F6A">
        <w:rPr>
          <w:rStyle w:val="normaltextrun"/>
          <w:rFonts w:ascii="Arial" w:hAnsi="Arial"/>
          <w:color w:val="000000"/>
          <w:shd w:val="clear" w:color="auto" w:fill="FFFFFF"/>
        </w:rPr>
        <w:t>u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</w:t>
      </w:r>
      <w:r w:rsidR="004B4926" w:rsidRPr="00DC6F6A">
        <w:rPr>
          <w:rStyle w:val="normaltextrun"/>
          <w:rFonts w:ascii="Arial" w:hAnsi="Arial"/>
          <w:color w:val="000000"/>
          <w:shd w:val="clear" w:color="auto" w:fill="FFFFFF"/>
        </w:rPr>
        <w:t>aprašu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</w:t>
      </w:r>
      <w:r w:rsidR="007B531C" w:rsidRPr="00DC6F6A">
        <w:rPr>
          <w:rStyle w:val="normaltextrun"/>
          <w:rFonts w:ascii="Arial" w:hAnsi="Arial"/>
          <w:color w:val="000000"/>
          <w:shd w:val="clear" w:color="auto" w:fill="FFFFFF"/>
        </w:rPr>
        <w:t>273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/</w:t>
      </w:r>
      <w:r w:rsidR="007B531C" w:rsidRPr="00DC6F6A">
        <w:rPr>
          <w:rStyle w:val="normaltextrun"/>
          <w:rFonts w:ascii="Arial" w:hAnsi="Arial"/>
          <w:color w:val="000000"/>
          <w:shd w:val="clear" w:color="auto" w:fill="FFFFFF"/>
        </w:rPr>
        <w:t>SS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„</w:t>
      </w:r>
      <w:r w:rsidR="007B531C" w:rsidRPr="00DC6F6A">
        <w:rPr>
          <w:rStyle w:val="spellingerror"/>
          <w:rFonts w:ascii="Arial" w:hAnsi="Arial"/>
          <w:color w:val="000000"/>
          <w:shd w:val="clear" w:color="auto" w:fill="FFFFFF"/>
        </w:rPr>
        <w:t>Kelio, kelio statinių, žemės sankasos priežiūros ir remonto darbų saugos ir sveikatos technologinių kortelių aprašas“</w:t>
      </w:r>
      <w:r w:rsidRPr="00DC6F6A">
        <w:rPr>
          <w:rFonts w:ascii="Arial" w:hAnsi="Arial"/>
        </w:rPr>
        <w:t>.</w:t>
      </w:r>
    </w:p>
    <w:p w14:paraId="0A42F420" w14:textId="77777777" w:rsidR="00F86DFB" w:rsidRPr="00DC6F6A" w:rsidRDefault="00C5527D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Fonts w:ascii="Arial" w:hAnsi="Arial"/>
        </w:rPr>
        <w:t xml:space="preserve">Lietuvos Respublikos susisiekimo ministro 2005-01-27 įsakymu Nr. </w:t>
      </w:r>
      <w:r w:rsidR="0080409E" w:rsidRPr="00DC6F6A">
        <w:rPr>
          <w:rFonts w:ascii="Arial" w:hAnsi="Arial"/>
        </w:rPr>
        <w:t xml:space="preserve">3-36 </w:t>
      </w:r>
      <w:r w:rsidR="0080409E" w:rsidRPr="00DC6F6A">
        <w:rPr>
          <w:rStyle w:val="normaltextrun"/>
          <w:rFonts w:ascii="Arial" w:hAnsi="Arial"/>
          <w:color w:val="000000"/>
          <w:shd w:val="clear" w:color="auto" w:fill="FFFFFF"/>
        </w:rPr>
        <w:t>(</w:t>
      </w:r>
      <w:r w:rsidR="0080409E" w:rsidRPr="00B514BA">
        <w:rPr>
          <w:rFonts w:ascii="Arial" w:hAnsi="Arial"/>
          <w:color w:val="000000"/>
        </w:rPr>
        <w:t>su visomis galiojančiomis redakcijomis ir pakeitimais</w:t>
      </w:r>
      <w:r w:rsidR="0080409E"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) </w:t>
      </w:r>
      <w:r w:rsidR="0080409E" w:rsidRPr="00DC6F6A">
        <w:rPr>
          <w:rFonts w:ascii="Arial" w:hAnsi="Arial"/>
        </w:rPr>
        <w:t xml:space="preserve">patvirtintomis </w:t>
      </w:r>
      <w:r w:rsidR="00F86DFB" w:rsidRPr="00DC6F6A">
        <w:rPr>
          <w:rFonts w:ascii="Arial" w:hAnsi="Arial"/>
        </w:rPr>
        <w:t>Pervažų įrengimo ir naudojimo taisyklėmis</w:t>
      </w:r>
      <w:r w:rsidR="005931E5" w:rsidRPr="00DC6F6A">
        <w:rPr>
          <w:rFonts w:ascii="Arial" w:hAnsi="Arial"/>
        </w:rPr>
        <w:t>.</w:t>
      </w:r>
    </w:p>
    <w:p w14:paraId="459C2AE5" w14:textId="77777777" w:rsidR="009922E2" w:rsidRPr="00DC6F6A" w:rsidRDefault="00E34702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AB “Lietuvos geležinkeliai” generalinio direktoriaus 2009-03-16 įsakymu Nr. Į-199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 patvirtintomis taisyklėmis </w:t>
      </w:r>
      <w:r w:rsidRPr="00DC6F6A">
        <w:rPr>
          <w:rFonts w:ascii="Arial" w:hAnsi="Arial"/>
        </w:rPr>
        <w:t xml:space="preserve"> 223/K „</w:t>
      </w:r>
      <w:r w:rsidR="009922E2" w:rsidRPr="00DC6F6A">
        <w:rPr>
          <w:rFonts w:ascii="Arial" w:hAnsi="Arial"/>
        </w:rPr>
        <w:t xml:space="preserve">Bėgių suvirinimo ir </w:t>
      </w:r>
      <w:proofErr w:type="spellStart"/>
      <w:r w:rsidR="009922E2" w:rsidRPr="00DC6F6A">
        <w:rPr>
          <w:rFonts w:ascii="Arial" w:hAnsi="Arial"/>
        </w:rPr>
        <w:t>ilgabėgių</w:t>
      </w:r>
      <w:proofErr w:type="spellEnd"/>
      <w:r w:rsidR="009922E2" w:rsidRPr="00DC6F6A">
        <w:rPr>
          <w:rFonts w:ascii="Arial" w:hAnsi="Arial"/>
        </w:rPr>
        <w:t xml:space="preserve"> vežimo taisyklėmis</w:t>
      </w:r>
      <w:r w:rsidRPr="00DC6F6A">
        <w:rPr>
          <w:rFonts w:ascii="Arial" w:hAnsi="Arial"/>
        </w:rPr>
        <w:t>“</w:t>
      </w:r>
      <w:r w:rsidR="005931E5" w:rsidRPr="00DC6F6A">
        <w:rPr>
          <w:rFonts w:ascii="Arial" w:hAnsi="Arial"/>
        </w:rPr>
        <w:t>.</w:t>
      </w:r>
    </w:p>
    <w:p w14:paraId="132660AC" w14:textId="77777777" w:rsidR="009922E2" w:rsidRPr="00DC6F6A" w:rsidRDefault="0025528D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AB “Lietuvos geležinkeliai” generalinio direktoriaus 2014-12-18 įsakymu Nr. Į-1157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K/114 „Bėgių termitinio suvirinimo taisyklės“</w:t>
      </w:r>
      <w:r w:rsidR="005931E5" w:rsidRPr="00DC6F6A">
        <w:rPr>
          <w:rFonts w:ascii="Arial" w:hAnsi="Arial"/>
        </w:rPr>
        <w:t>.</w:t>
      </w:r>
    </w:p>
    <w:p w14:paraId="425752EB" w14:textId="77777777" w:rsidR="009922E2" w:rsidRPr="00DC6F6A" w:rsidRDefault="00DA5178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lastRenderedPageBreak/>
        <w:t>A</w:t>
      </w:r>
      <w:r w:rsidR="00254935" w:rsidRPr="00DC6F6A">
        <w:rPr>
          <w:rStyle w:val="normaltextrun"/>
          <w:rFonts w:ascii="Arial" w:hAnsi="Arial"/>
          <w:color w:val="000000"/>
          <w:shd w:val="clear" w:color="auto" w:fill="FFFFFF"/>
        </w:rPr>
        <w:t>B “Lietuvos geležinkeliai” generalinio direktoriaus 2001-11-26 įsakymu Nr. Į-456 (</w:t>
      </w:r>
      <w:r w:rsidR="00254935" w:rsidRPr="00B514BA">
        <w:rPr>
          <w:rFonts w:ascii="Arial" w:hAnsi="Arial"/>
          <w:color w:val="000000"/>
        </w:rPr>
        <w:t>su visomis galiojančiomis redakcijomis ir pakeitimais</w:t>
      </w:r>
      <w:r w:rsidR="00254935" w:rsidRPr="00DC6F6A">
        <w:rPr>
          <w:rStyle w:val="normaltextrun"/>
          <w:rFonts w:ascii="Arial" w:hAnsi="Arial"/>
          <w:color w:val="000000"/>
          <w:shd w:val="clear" w:color="auto" w:fill="FFFFFF"/>
        </w:rPr>
        <w:t>) patvirtinta instrukcija 163/K „Statinių artumo gabaritų taikymo instrukcija“</w:t>
      </w:r>
      <w:r w:rsidR="005931E5" w:rsidRPr="00DC6F6A">
        <w:rPr>
          <w:rFonts w:ascii="Arial" w:hAnsi="Arial"/>
        </w:rPr>
        <w:t>.</w:t>
      </w:r>
    </w:p>
    <w:p w14:paraId="2B14D032" w14:textId="107F1454" w:rsidR="009922E2" w:rsidRPr="00B514BA" w:rsidRDefault="00390CDB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Iešmo, visiškai parengto įtaisymui kelyje, pervežimo į statybvietę ir įtaisymo technologija ir LST TS 2008 </w:t>
      </w:r>
      <w:r w:rsidR="006630E5" w:rsidRPr="006630E5">
        <w:rPr>
          <w:rFonts w:ascii="Arial" w:hAnsi="Arial"/>
          <w:color w:val="000000"/>
        </w:rPr>
        <w:t>(arba lygiaverčio</w:t>
      </w:r>
      <w:r w:rsidR="000C6EAC">
        <w:rPr>
          <w:rFonts w:ascii="Arial" w:hAnsi="Arial"/>
          <w:color w:val="000000"/>
        </w:rPr>
        <w:t xml:space="preserve"> standarto</w:t>
      </w:r>
      <w:r w:rsidR="006630E5" w:rsidRPr="006630E5">
        <w:rPr>
          <w:rFonts w:ascii="Arial" w:hAnsi="Arial"/>
          <w:color w:val="000000"/>
        </w:rPr>
        <w:t>)</w:t>
      </w:r>
      <w:r w:rsidR="006630E5">
        <w:rPr>
          <w:rFonts w:ascii="Arial" w:hAnsi="Arial"/>
          <w:color w:val="000000"/>
        </w:rPr>
        <w:t xml:space="preserve"> </w:t>
      </w:r>
      <w:r w:rsidRPr="00B514BA">
        <w:rPr>
          <w:rFonts w:ascii="Arial" w:hAnsi="Arial"/>
          <w:color w:val="000000"/>
        </w:rPr>
        <w:t>ir LST EN 13232</w:t>
      </w:r>
      <w:r w:rsidR="006630E5">
        <w:rPr>
          <w:rFonts w:ascii="Arial" w:hAnsi="Arial"/>
          <w:color w:val="000000"/>
        </w:rPr>
        <w:t xml:space="preserve"> </w:t>
      </w:r>
      <w:r w:rsidR="006630E5" w:rsidRPr="006630E5">
        <w:rPr>
          <w:rFonts w:ascii="Arial" w:hAnsi="Arial"/>
          <w:color w:val="000000"/>
        </w:rPr>
        <w:t>(arba lygiaverčio</w:t>
      </w:r>
      <w:r w:rsidR="000C6EAC">
        <w:rPr>
          <w:rFonts w:ascii="Arial" w:hAnsi="Arial"/>
          <w:color w:val="000000"/>
        </w:rPr>
        <w:t xml:space="preserve"> standarto</w:t>
      </w:r>
      <w:r w:rsidR="006630E5" w:rsidRPr="006630E5">
        <w:rPr>
          <w:rFonts w:ascii="Arial" w:hAnsi="Arial"/>
          <w:color w:val="000000"/>
        </w:rPr>
        <w:t>)</w:t>
      </w:r>
      <w:r w:rsidR="006630E5">
        <w:rPr>
          <w:rFonts w:ascii="Arial" w:hAnsi="Arial"/>
          <w:color w:val="000000"/>
        </w:rPr>
        <w:t xml:space="preserve"> </w:t>
      </w:r>
      <w:r w:rsidRPr="00B514BA">
        <w:rPr>
          <w:rFonts w:ascii="Arial" w:hAnsi="Arial"/>
          <w:color w:val="000000"/>
        </w:rPr>
        <w:t>techninėmis specifikacijomis</w:t>
      </w:r>
      <w:r w:rsidR="00CD573E" w:rsidRPr="00CD573E">
        <w:rPr>
          <w:rFonts w:ascii="Arial" w:hAnsi="Arial"/>
          <w:color w:val="000000"/>
        </w:rPr>
        <w:t>.</w:t>
      </w:r>
    </w:p>
    <w:p w14:paraId="5883EB4C" w14:textId="1E56C0CF" w:rsidR="00390CDB" w:rsidRPr="00DC6F6A" w:rsidRDefault="00FD515F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FF0000"/>
        </w:rPr>
      </w:pPr>
      <w:r w:rsidRPr="005D7070">
        <w:rPr>
          <w:rFonts w:ascii="Arial" w:hAnsi="Arial"/>
          <w:color w:val="000000"/>
        </w:rPr>
        <w:t>Geležinkelių transporto</w:t>
      </w:r>
      <w:r w:rsidR="00D44F60" w:rsidRPr="005D7070">
        <w:rPr>
          <w:rFonts w:ascii="Arial" w:hAnsi="Arial"/>
          <w:color w:val="000000"/>
        </w:rPr>
        <w:t xml:space="preserve"> eismo pertraukų sut</w:t>
      </w:r>
      <w:r w:rsidR="3227169F" w:rsidRPr="005D7070">
        <w:rPr>
          <w:rFonts w:ascii="Arial" w:hAnsi="Arial"/>
          <w:color w:val="000000"/>
        </w:rPr>
        <w:t>e</w:t>
      </w:r>
      <w:r w:rsidR="00D44F60" w:rsidRPr="005D7070">
        <w:rPr>
          <w:rFonts w:ascii="Arial" w:hAnsi="Arial"/>
          <w:color w:val="000000"/>
        </w:rPr>
        <w:t>ikimo taisyklė</w:t>
      </w:r>
      <w:r w:rsidR="006E2937" w:rsidRPr="005D7070">
        <w:rPr>
          <w:rFonts w:ascii="Arial" w:hAnsi="Arial"/>
          <w:color w:val="000000"/>
        </w:rPr>
        <w:t>mis,</w:t>
      </w:r>
      <w:r w:rsidR="00D53EBE" w:rsidRPr="005D7070">
        <w:rPr>
          <w:rFonts w:ascii="Arial" w:hAnsi="Arial"/>
          <w:color w:val="000000"/>
        </w:rPr>
        <w:t xml:space="preserve"> patvirtint</w:t>
      </w:r>
      <w:r w:rsidR="00D44F60" w:rsidRPr="005D7070">
        <w:rPr>
          <w:rFonts w:ascii="Arial" w:hAnsi="Arial"/>
          <w:color w:val="000000"/>
        </w:rPr>
        <w:t>o</w:t>
      </w:r>
      <w:r w:rsidR="000C6EAC" w:rsidRPr="005D7070">
        <w:rPr>
          <w:rFonts w:ascii="Arial" w:hAnsi="Arial"/>
          <w:color w:val="000000"/>
        </w:rPr>
        <w:t>mi</w:t>
      </w:r>
      <w:r w:rsidR="00D44F60" w:rsidRPr="005D7070">
        <w:rPr>
          <w:rFonts w:ascii="Arial" w:hAnsi="Arial"/>
          <w:color w:val="000000"/>
        </w:rPr>
        <w:t>s</w:t>
      </w:r>
      <w:r w:rsidR="00D53EBE" w:rsidRPr="005D7070">
        <w:rPr>
          <w:rFonts w:ascii="Arial" w:hAnsi="Arial"/>
          <w:color w:val="000000"/>
        </w:rPr>
        <w:t xml:space="preserve"> AB „Lietuvos geležinkeli</w:t>
      </w:r>
      <w:r w:rsidR="00D44F60" w:rsidRPr="005D7070">
        <w:rPr>
          <w:rFonts w:ascii="Arial" w:hAnsi="Arial"/>
          <w:color w:val="000000"/>
        </w:rPr>
        <w:t>ų infrastruktūra</w:t>
      </w:r>
      <w:r w:rsidR="00D53EBE" w:rsidRPr="005D7070">
        <w:rPr>
          <w:rFonts w:ascii="Arial" w:hAnsi="Arial"/>
          <w:color w:val="000000"/>
        </w:rPr>
        <w:t>“ generalinio direktoriaus 20</w:t>
      </w:r>
      <w:r w:rsidR="00136CC0" w:rsidRPr="005D7070">
        <w:rPr>
          <w:rFonts w:ascii="Arial" w:hAnsi="Arial"/>
          <w:color w:val="000000"/>
        </w:rPr>
        <w:t>20</w:t>
      </w:r>
      <w:r w:rsidR="00D53EBE" w:rsidRPr="005D7070">
        <w:rPr>
          <w:rFonts w:ascii="Arial" w:hAnsi="Arial"/>
          <w:color w:val="000000"/>
        </w:rPr>
        <w:t xml:space="preserve"> m. </w:t>
      </w:r>
      <w:r w:rsidR="005E7902" w:rsidRPr="005D7070">
        <w:rPr>
          <w:rFonts w:ascii="Arial" w:hAnsi="Arial"/>
          <w:color w:val="000000"/>
        </w:rPr>
        <w:t xml:space="preserve">liepos </w:t>
      </w:r>
      <w:r w:rsidR="00711494" w:rsidRPr="005D7070">
        <w:rPr>
          <w:rFonts w:ascii="Arial" w:hAnsi="Arial"/>
          <w:color w:val="000000"/>
        </w:rPr>
        <w:t xml:space="preserve">3 </w:t>
      </w:r>
      <w:r w:rsidR="00D53EBE" w:rsidRPr="005D7070">
        <w:rPr>
          <w:rFonts w:ascii="Arial" w:hAnsi="Arial"/>
          <w:color w:val="000000"/>
        </w:rPr>
        <w:t>d. įsakymu Nr. Į</w:t>
      </w:r>
      <w:r w:rsidR="00D9686F" w:rsidRPr="005D7070">
        <w:rPr>
          <w:rFonts w:ascii="Arial" w:hAnsi="Arial"/>
          <w:color w:val="000000"/>
        </w:rPr>
        <w:t>S(LGI)</w:t>
      </w:r>
      <w:r w:rsidR="00D53EBE" w:rsidRPr="005D7070">
        <w:rPr>
          <w:rFonts w:ascii="Arial" w:hAnsi="Arial"/>
          <w:color w:val="000000"/>
        </w:rPr>
        <w:t>-</w:t>
      </w:r>
      <w:r w:rsidR="00711494" w:rsidRPr="005D7070">
        <w:rPr>
          <w:rFonts w:ascii="Arial" w:hAnsi="Arial"/>
          <w:color w:val="000000"/>
        </w:rPr>
        <w:t>333</w:t>
      </w:r>
      <w:r w:rsidR="005931E5" w:rsidRPr="005D7070">
        <w:rPr>
          <w:rFonts w:ascii="Arial" w:hAnsi="Arial"/>
          <w:color w:val="000000"/>
        </w:rPr>
        <w:t>.</w:t>
      </w:r>
    </w:p>
    <w:p w14:paraId="57E6BA58" w14:textId="77777777" w:rsidR="00F22408" w:rsidRPr="00B514BA" w:rsidRDefault="00E72152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Geležinkelio </w:t>
      </w:r>
      <w:proofErr w:type="spellStart"/>
      <w:r w:rsidR="00F00CE2" w:rsidRPr="00B514BA">
        <w:rPr>
          <w:rFonts w:ascii="Arial" w:hAnsi="Arial"/>
          <w:color w:val="000000"/>
        </w:rPr>
        <w:t>taikmenys</w:t>
      </w:r>
      <w:proofErr w:type="spellEnd"/>
      <w:r w:rsidR="00F00CE2" w:rsidRPr="00B514BA">
        <w:rPr>
          <w:rFonts w:ascii="Arial" w:hAnsi="Arial"/>
          <w:color w:val="000000"/>
        </w:rPr>
        <w:t>. Geležinkelio kelias. Atliktų darbų priėmimas</w:t>
      </w:r>
      <w:r w:rsidR="003D3F9F" w:rsidRPr="00B514BA">
        <w:rPr>
          <w:rFonts w:ascii="Arial" w:hAnsi="Arial"/>
          <w:color w:val="000000"/>
        </w:rPr>
        <w:t xml:space="preserve">. 1 dalis. </w:t>
      </w:r>
      <w:proofErr w:type="spellStart"/>
      <w:r w:rsidR="003D3F9F" w:rsidRPr="00B514BA">
        <w:rPr>
          <w:rFonts w:ascii="Arial" w:hAnsi="Arial"/>
          <w:color w:val="000000"/>
        </w:rPr>
        <w:t>Balastuoto</w:t>
      </w:r>
      <w:proofErr w:type="spellEnd"/>
      <w:r w:rsidR="003D3F9F" w:rsidRPr="00B514BA">
        <w:rPr>
          <w:rFonts w:ascii="Arial" w:hAnsi="Arial"/>
          <w:color w:val="000000"/>
        </w:rPr>
        <w:t xml:space="preserve"> kelio darbai. Bėgių kelias LST EN 13231-1</w:t>
      </w:r>
      <w:r w:rsidR="00CD573E">
        <w:rPr>
          <w:rFonts w:ascii="Arial" w:hAnsi="Arial"/>
          <w:color w:val="000000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</w:p>
    <w:p w14:paraId="4987A5D9" w14:textId="77777777" w:rsidR="00777099" w:rsidRPr="00B514BA" w:rsidRDefault="009B289B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Fonts w:ascii="Arial" w:hAnsi="Arial"/>
        </w:rPr>
        <w:t xml:space="preserve">Geležinkelio </w:t>
      </w:r>
      <w:proofErr w:type="spellStart"/>
      <w:r w:rsidRPr="00DC6F6A">
        <w:rPr>
          <w:rFonts w:ascii="Arial" w:hAnsi="Arial"/>
        </w:rPr>
        <w:t>taikmenys</w:t>
      </w:r>
      <w:proofErr w:type="spellEnd"/>
      <w:r w:rsidRPr="00DC6F6A">
        <w:rPr>
          <w:rFonts w:ascii="Arial" w:hAnsi="Arial"/>
        </w:rPr>
        <w:t>. Geležinkelio kelias. Atliktų darbų priėmimas. 3 dalis. Bėgių šlifavimo ir frezavimo bei geležinkelių kelio išlyginimo darbų priėmimas LST EN 13231-3</w:t>
      </w:r>
      <w:r w:rsidR="00CD573E">
        <w:rPr>
          <w:rFonts w:ascii="Arial" w:hAnsi="Arial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</w:p>
    <w:p w14:paraId="73F2548A" w14:textId="77777777" w:rsidR="0056108D" w:rsidRPr="00B514BA" w:rsidRDefault="005621F9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Geležinkelio </w:t>
      </w:r>
      <w:proofErr w:type="spellStart"/>
      <w:r w:rsidRPr="00B514BA">
        <w:rPr>
          <w:rFonts w:ascii="Arial" w:hAnsi="Arial"/>
          <w:color w:val="000000"/>
        </w:rPr>
        <w:t>taikmenys</w:t>
      </w:r>
      <w:proofErr w:type="spellEnd"/>
      <w:r w:rsidRPr="00B514BA">
        <w:rPr>
          <w:rFonts w:ascii="Arial" w:hAnsi="Arial"/>
          <w:color w:val="000000"/>
        </w:rPr>
        <w:t>. Bėgių kelias. Bėgių</w:t>
      </w:r>
      <w:r w:rsidR="00FE18CB" w:rsidRPr="00B514BA">
        <w:rPr>
          <w:rFonts w:ascii="Arial" w:hAnsi="Arial"/>
          <w:color w:val="000000"/>
        </w:rPr>
        <w:t xml:space="preserve"> kelio geometrijos kokybė. 1 dalis. Bėgių kelio geometrijos apibūdinimas</w:t>
      </w:r>
      <w:r w:rsidR="007E1F5C" w:rsidRPr="00B514BA">
        <w:rPr>
          <w:rFonts w:ascii="Arial" w:hAnsi="Arial"/>
          <w:color w:val="000000"/>
        </w:rPr>
        <w:t xml:space="preserve"> LST EN 13848-1</w:t>
      </w:r>
      <w:r w:rsidR="00CD573E">
        <w:rPr>
          <w:rFonts w:ascii="Arial" w:hAnsi="Arial"/>
          <w:color w:val="000000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</w:p>
    <w:p w14:paraId="32A222C0" w14:textId="77777777" w:rsidR="009B289B" w:rsidRPr="00B514BA" w:rsidRDefault="009B289B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Fonts w:ascii="Arial" w:hAnsi="Arial"/>
        </w:rPr>
        <w:t xml:space="preserve">Geležinkelio </w:t>
      </w:r>
      <w:proofErr w:type="spellStart"/>
      <w:r w:rsidRPr="00DC6F6A">
        <w:rPr>
          <w:rFonts w:ascii="Arial" w:hAnsi="Arial"/>
        </w:rPr>
        <w:t>taikmenys</w:t>
      </w:r>
      <w:proofErr w:type="spellEnd"/>
      <w:r w:rsidRPr="00DC6F6A">
        <w:rPr>
          <w:rFonts w:ascii="Arial" w:hAnsi="Arial"/>
        </w:rPr>
        <w:t xml:space="preserve">. Geležinkelio kelias. Atliktų darbų priėmimas. 2 dalis. </w:t>
      </w:r>
      <w:proofErr w:type="spellStart"/>
      <w:r w:rsidRPr="00DC6F6A">
        <w:rPr>
          <w:rFonts w:ascii="Arial" w:hAnsi="Arial"/>
        </w:rPr>
        <w:t>Balastuoto</w:t>
      </w:r>
      <w:proofErr w:type="spellEnd"/>
      <w:r w:rsidRPr="00DC6F6A">
        <w:rPr>
          <w:rFonts w:ascii="Arial" w:hAnsi="Arial"/>
        </w:rPr>
        <w:t xml:space="preserve"> kelio darbai. Iešmai ir bėgių sankryžos LST EN 13231-2</w:t>
      </w:r>
      <w:r w:rsidR="00CD573E">
        <w:rPr>
          <w:rFonts w:ascii="Arial" w:hAnsi="Arial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</w:p>
    <w:p w14:paraId="111BF9E4" w14:textId="77777777" w:rsidR="006936B0" w:rsidRPr="00B514BA" w:rsidRDefault="00DA5178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</w:t>
      </w:r>
      <w:r w:rsidR="00D34F9B" w:rsidRPr="00DC6F6A">
        <w:rPr>
          <w:rStyle w:val="normaltextrun"/>
          <w:rFonts w:ascii="Arial" w:hAnsi="Arial"/>
          <w:color w:val="000000"/>
          <w:shd w:val="clear" w:color="auto" w:fill="FFFFFF"/>
        </w:rPr>
        <w:t>3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7F11E8" w:rsidRPr="00DC6F6A">
        <w:rPr>
          <w:rStyle w:val="normaltextrun"/>
          <w:rFonts w:ascii="Arial" w:hAnsi="Arial"/>
          <w:color w:val="000000"/>
          <w:shd w:val="clear" w:color="auto" w:fill="FFFFFF"/>
        </w:rPr>
        <w:t>06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D34F9B" w:rsidRPr="00DC6F6A">
        <w:rPr>
          <w:rStyle w:val="normaltextrun"/>
          <w:rFonts w:ascii="Arial" w:hAnsi="Arial"/>
          <w:color w:val="000000"/>
          <w:shd w:val="clear" w:color="auto" w:fill="FFFFFF"/>
        </w:rPr>
        <w:t>1</w:t>
      </w:r>
      <w:r w:rsidR="007F11E8" w:rsidRPr="00DC6F6A">
        <w:rPr>
          <w:rStyle w:val="normaltextrun"/>
          <w:rFonts w:ascii="Arial" w:hAnsi="Arial"/>
          <w:color w:val="000000"/>
          <w:shd w:val="clear" w:color="auto" w:fill="FFFFFF"/>
        </w:rPr>
        <w:t>8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 įsakymu Nr. Į-</w:t>
      </w:r>
      <w:r w:rsidR="00CE0BAE" w:rsidRPr="00DC6F6A">
        <w:rPr>
          <w:rStyle w:val="normaltextrun"/>
          <w:rFonts w:ascii="Arial" w:hAnsi="Arial"/>
          <w:color w:val="000000"/>
          <w:shd w:val="clear" w:color="auto" w:fill="FFFFFF"/>
        </w:rPr>
        <w:t>278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patvirtinta instrukcija </w:t>
      </w:r>
      <w:r w:rsidRPr="00DC6F6A">
        <w:rPr>
          <w:rFonts w:ascii="Arial" w:hAnsi="Arial"/>
          <w:color w:val="000000"/>
        </w:rPr>
        <w:t>192/K „</w:t>
      </w:r>
      <w:r w:rsidR="006936B0" w:rsidRPr="00DC6F6A">
        <w:rPr>
          <w:rFonts w:ascii="Arial" w:hAnsi="Arial"/>
          <w:color w:val="000000"/>
        </w:rPr>
        <w:t>Geležinkelio sankasos priežiūros instrukcija</w:t>
      </w:r>
      <w:r w:rsidRPr="00DC6F6A">
        <w:rPr>
          <w:rFonts w:ascii="Arial" w:hAnsi="Arial"/>
          <w:color w:val="000000"/>
        </w:rPr>
        <w:t>“</w:t>
      </w:r>
      <w:r w:rsidR="005931E5" w:rsidRPr="00DC6F6A">
        <w:rPr>
          <w:rFonts w:ascii="Arial" w:hAnsi="Arial"/>
          <w:color w:val="000000"/>
        </w:rPr>
        <w:t>.</w:t>
      </w:r>
    </w:p>
    <w:p w14:paraId="794E6702" w14:textId="77777777" w:rsidR="001D3084" w:rsidRPr="00B514BA" w:rsidRDefault="00F46D42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geležinkeliai” generalinio direktoriaus 200</w:t>
      </w:r>
      <w:r w:rsidR="00D323D2" w:rsidRPr="00DC6F6A">
        <w:rPr>
          <w:rStyle w:val="normaltextrun"/>
          <w:rFonts w:ascii="Arial" w:hAnsi="Arial"/>
          <w:color w:val="000000"/>
          <w:shd w:val="clear" w:color="auto" w:fill="FFFFFF"/>
        </w:rPr>
        <w:t>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D323D2" w:rsidRPr="00DC6F6A">
        <w:rPr>
          <w:rStyle w:val="normaltextrun"/>
          <w:rFonts w:ascii="Arial" w:hAnsi="Arial"/>
          <w:color w:val="000000"/>
          <w:shd w:val="clear" w:color="auto" w:fill="FFFFFF"/>
        </w:rPr>
        <w:t>10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D323D2" w:rsidRPr="00DC6F6A">
        <w:rPr>
          <w:rStyle w:val="normaltextrun"/>
          <w:rFonts w:ascii="Arial" w:hAnsi="Arial"/>
          <w:color w:val="000000"/>
          <w:shd w:val="clear" w:color="auto" w:fill="FFFFFF"/>
        </w:rPr>
        <w:t>31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 įsakymu Nr. </w:t>
      </w:r>
      <w:r w:rsidR="00423B94" w:rsidRPr="00DC6F6A">
        <w:rPr>
          <w:rStyle w:val="normaltextrun"/>
          <w:rFonts w:ascii="Arial" w:hAnsi="Arial"/>
          <w:color w:val="000000"/>
          <w:shd w:val="clear" w:color="auto" w:fill="FFFFFF"/>
        </w:rPr>
        <w:t>432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patvirtinta instrukcija </w:t>
      </w:r>
      <w:r w:rsidRPr="00DC6F6A">
        <w:rPr>
          <w:rFonts w:ascii="Arial" w:hAnsi="Arial"/>
          <w:color w:val="000000"/>
        </w:rPr>
        <w:t>147/K „</w:t>
      </w:r>
      <w:r w:rsidR="001D3084" w:rsidRPr="00DC6F6A">
        <w:rPr>
          <w:rFonts w:ascii="Arial" w:hAnsi="Arial"/>
          <w:color w:val="000000"/>
        </w:rPr>
        <w:t>Kelio statinių priežiūros instrukcija</w:t>
      </w:r>
      <w:r w:rsidRPr="00DC6F6A">
        <w:rPr>
          <w:rFonts w:ascii="Arial" w:hAnsi="Arial"/>
          <w:color w:val="000000"/>
        </w:rPr>
        <w:t>“</w:t>
      </w:r>
      <w:r w:rsidR="005931E5" w:rsidRPr="00DC6F6A">
        <w:rPr>
          <w:rFonts w:ascii="Arial" w:hAnsi="Arial"/>
          <w:color w:val="000000"/>
        </w:rPr>
        <w:t>.</w:t>
      </w:r>
    </w:p>
    <w:p w14:paraId="4FD2A6FF" w14:textId="77777777" w:rsidR="001D3084" w:rsidRPr="00B514BA" w:rsidRDefault="006B2196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“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generalinio direktoriaus 2010-</w:t>
      </w:r>
      <w:r w:rsidR="003A7FB3" w:rsidRPr="00DC6F6A">
        <w:rPr>
          <w:rStyle w:val="normaltextrun"/>
          <w:rFonts w:ascii="Arial" w:hAnsi="Arial"/>
          <w:color w:val="000000"/>
          <w:shd w:val="clear" w:color="auto" w:fill="FFFFFF"/>
        </w:rPr>
        <w:t>04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-</w:t>
      </w:r>
      <w:r w:rsidR="003A7FB3" w:rsidRPr="00DC6F6A">
        <w:rPr>
          <w:rStyle w:val="normaltextrun"/>
          <w:rFonts w:ascii="Arial" w:hAnsi="Arial"/>
          <w:color w:val="000000"/>
          <w:shd w:val="clear" w:color="auto" w:fill="FFFFFF"/>
        </w:rPr>
        <w:t>2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1 įsakymu Nr. </w:t>
      </w:r>
      <w:r w:rsidR="003A7FB3" w:rsidRPr="00DC6F6A">
        <w:rPr>
          <w:rStyle w:val="normaltextrun"/>
          <w:rFonts w:ascii="Arial" w:hAnsi="Arial"/>
          <w:color w:val="000000"/>
          <w:shd w:val="clear" w:color="auto" w:fill="FFFFFF"/>
        </w:rPr>
        <w:t>Į-304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</w:t>
      </w:r>
      <w:r w:rsidRPr="00DC6F6A">
        <w:rPr>
          <w:rFonts w:ascii="Arial" w:hAnsi="Arial"/>
          <w:color w:val="000000"/>
        </w:rPr>
        <w:t xml:space="preserve"> 245/AA „</w:t>
      </w:r>
      <w:r w:rsidR="005554C5" w:rsidRPr="00DC6F6A">
        <w:rPr>
          <w:rFonts w:ascii="Arial" w:hAnsi="Arial"/>
          <w:color w:val="000000"/>
        </w:rPr>
        <w:t>Signalizacijos įrenginių kabelių tiesimo taisyklėmis</w:t>
      </w:r>
      <w:r w:rsidRPr="00DC6F6A">
        <w:rPr>
          <w:rFonts w:ascii="Arial" w:hAnsi="Arial"/>
          <w:color w:val="000000"/>
        </w:rPr>
        <w:t>“</w:t>
      </w:r>
      <w:r w:rsidR="005931E5" w:rsidRPr="00DC6F6A">
        <w:rPr>
          <w:rFonts w:ascii="Arial" w:hAnsi="Arial"/>
          <w:color w:val="000000"/>
        </w:rPr>
        <w:t>.</w:t>
      </w:r>
    </w:p>
    <w:p w14:paraId="5F5D546F" w14:textId="77777777" w:rsidR="002F1242" w:rsidRPr="00B514BA" w:rsidRDefault="0072412E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“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generalinio direktoriaus 2005-07-08 įsakymu Nr. Į-417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</w:t>
      </w:r>
      <w:r w:rsidRPr="00DC6F6A">
        <w:rPr>
          <w:rFonts w:ascii="Arial" w:hAnsi="Arial"/>
          <w:color w:val="000000"/>
        </w:rPr>
        <w:t xml:space="preserve"> </w:t>
      </w:r>
      <w:r w:rsidR="00784F0D" w:rsidRPr="00DC6F6A">
        <w:rPr>
          <w:rFonts w:ascii="Arial" w:hAnsi="Arial"/>
          <w:color w:val="000000"/>
        </w:rPr>
        <w:t>187/AA „</w:t>
      </w:r>
      <w:r w:rsidR="002F1242" w:rsidRPr="00DC6F6A">
        <w:rPr>
          <w:rFonts w:ascii="Arial" w:hAnsi="Arial"/>
        </w:rPr>
        <w:t>Geležinkelių signalizacijos įrenginių montavimo taisyklė</w:t>
      </w:r>
      <w:r w:rsidR="00784F0D" w:rsidRPr="00DC6F6A">
        <w:rPr>
          <w:rFonts w:ascii="Arial" w:hAnsi="Arial"/>
        </w:rPr>
        <w:t>s“.</w:t>
      </w:r>
      <w:r w:rsidR="002F1242" w:rsidRPr="00DC6F6A">
        <w:rPr>
          <w:rFonts w:ascii="Arial" w:hAnsi="Arial"/>
          <w:i/>
          <w:iCs/>
        </w:rPr>
        <w:t xml:space="preserve"> </w:t>
      </w:r>
    </w:p>
    <w:p w14:paraId="1A7D1153" w14:textId="77777777" w:rsidR="005554C5" w:rsidRPr="00B514BA" w:rsidRDefault="00AB24EE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AB 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„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Lietuvos geležinkeliai</w:t>
      </w:r>
      <w:r w:rsidR="006630E5">
        <w:rPr>
          <w:rStyle w:val="normaltextrun"/>
          <w:rFonts w:ascii="Arial" w:hAnsi="Arial"/>
          <w:color w:val="000000"/>
          <w:shd w:val="clear" w:color="auto" w:fill="FFFFFF"/>
        </w:rPr>
        <w:t>“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 xml:space="preserve"> generalinio direktoriaus 2001-12-29 įsakymu Nr. 520 (</w:t>
      </w:r>
      <w:r w:rsidRPr="00B514BA">
        <w:rPr>
          <w:rFonts w:ascii="Arial" w:hAnsi="Arial"/>
          <w:color w:val="000000"/>
        </w:rPr>
        <w:t>su visomis galiojančiomis redakcijomis ir pakeitimais</w:t>
      </w:r>
      <w:r w:rsidRPr="00DC6F6A">
        <w:rPr>
          <w:rStyle w:val="normaltextrun"/>
          <w:rFonts w:ascii="Arial" w:hAnsi="Arial"/>
          <w:color w:val="000000"/>
          <w:shd w:val="clear" w:color="auto" w:fill="FFFFFF"/>
        </w:rPr>
        <w:t>) patvirtintomis taisyklėmis </w:t>
      </w:r>
      <w:r w:rsidRPr="00DC6F6A">
        <w:rPr>
          <w:rFonts w:ascii="Arial" w:hAnsi="Arial"/>
          <w:color w:val="000000"/>
        </w:rPr>
        <w:t xml:space="preserve"> 165/AA „</w:t>
      </w:r>
      <w:r w:rsidR="004621D0" w:rsidRPr="00DC6F6A">
        <w:rPr>
          <w:rFonts w:ascii="Arial" w:hAnsi="Arial"/>
          <w:color w:val="000000"/>
        </w:rPr>
        <w:t>Geležinkelių signalizacijos įrenginių priėmimo naudoti taisyklėmis</w:t>
      </w:r>
      <w:r w:rsidRPr="00DC6F6A">
        <w:rPr>
          <w:rFonts w:ascii="Arial" w:hAnsi="Arial"/>
          <w:color w:val="000000"/>
        </w:rPr>
        <w:t>“</w:t>
      </w:r>
      <w:r w:rsidR="005931E5" w:rsidRPr="00DC6F6A">
        <w:rPr>
          <w:rFonts w:ascii="Arial" w:hAnsi="Arial"/>
          <w:color w:val="000000"/>
        </w:rPr>
        <w:t>.</w:t>
      </w:r>
    </w:p>
    <w:p w14:paraId="4B0E5F50" w14:textId="77777777" w:rsidR="004B5F1A" w:rsidRPr="00B514BA" w:rsidRDefault="006C42D8" w:rsidP="1FCC3921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AB „Lietuvos geležinkeliai“ generalinio direktoriaus 2014-10-14 įsakymu Nr. </w:t>
      </w:r>
      <w:r w:rsidR="009D5206" w:rsidRPr="00B514BA">
        <w:rPr>
          <w:rFonts w:ascii="Arial" w:hAnsi="Arial"/>
          <w:color w:val="000000"/>
        </w:rPr>
        <w:t>Į-959 patvirtintu įmonės standartu ĮST 1005384</w:t>
      </w:r>
      <w:r w:rsidR="00664C19" w:rsidRPr="00B514BA">
        <w:rPr>
          <w:rFonts w:ascii="Arial" w:hAnsi="Arial"/>
          <w:color w:val="000000"/>
        </w:rPr>
        <w:t xml:space="preserve">.7:2014 </w:t>
      </w:r>
      <w:r w:rsidR="00664C19" w:rsidRPr="00B514BA">
        <w:rPr>
          <w:rFonts w:ascii="Arial" w:hAnsi="Arial"/>
          <w:i/>
          <w:iCs/>
          <w:color w:val="000000"/>
        </w:rPr>
        <w:t xml:space="preserve">Geležinkelio pervažų dangų </w:t>
      </w:r>
      <w:r w:rsidR="0005185E" w:rsidRPr="00B514BA">
        <w:rPr>
          <w:rFonts w:ascii="Arial" w:hAnsi="Arial"/>
          <w:i/>
          <w:iCs/>
          <w:color w:val="000000"/>
        </w:rPr>
        <w:t>parinkimas ir įrengimas</w:t>
      </w:r>
      <w:r w:rsidR="00CD573E">
        <w:rPr>
          <w:rFonts w:ascii="Arial" w:hAnsi="Arial"/>
          <w:i/>
          <w:iCs/>
          <w:color w:val="000000"/>
        </w:rPr>
        <w:t xml:space="preserve"> </w:t>
      </w:r>
      <w:r w:rsidR="00CD573E" w:rsidRPr="00170A12">
        <w:rPr>
          <w:rFonts w:ascii="Arial" w:hAnsi="Arial"/>
          <w:color w:val="000000"/>
        </w:rPr>
        <w:t>arba lygiaverčiu standartu</w:t>
      </w:r>
      <w:r w:rsidR="00CD573E" w:rsidRPr="00CD573E">
        <w:rPr>
          <w:rFonts w:ascii="Arial" w:hAnsi="Arial"/>
          <w:color w:val="000000"/>
        </w:rPr>
        <w:t>.</w:t>
      </w:r>
      <w:r w:rsidR="0005185E" w:rsidRPr="00B514BA">
        <w:rPr>
          <w:rFonts w:ascii="Arial" w:hAnsi="Arial"/>
          <w:i/>
          <w:iCs/>
          <w:color w:val="000000"/>
        </w:rPr>
        <w:t xml:space="preserve"> </w:t>
      </w:r>
    </w:p>
    <w:p w14:paraId="016B68D1" w14:textId="621846D4" w:rsidR="005A7070" w:rsidRPr="00B514BA" w:rsidRDefault="005A7070" w:rsidP="00687DBF">
      <w:pPr>
        <w:pStyle w:val="Betarp"/>
        <w:numPr>
          <w:ilvl w:val="1"/>
          <w:numId w:val="1"/>
        </w:numPr>
        <w:spacing w:line="276" w:lineRule="auto"/>
        <w:ind w:left="567" w:hanging="567"/>
        <w:contextualSpacing/>
        <w:mirrorIndents/>
        <w:jc w:val="both"/>
        <w:rPr>
          <w:rFonts w:ascii="Arial" w:hAnsi="Arial"/>
          <w:color w:val="000000"/>
        </w:rPr>
      </w:pPr>
      <w:r w:rsidRPr="00DC6F6A">
        <w:rPr>
          <w:rFonts w:ascii="Arial" w:hAnsi="Arial"/>
        </w:rPr>
        <w:t xml:space="preserve">Kitais galiojančiais teisės aktais ir norminiais dokumentais, kiek jų reguliavimo sritis yra susijusi su Pirkimo objektu. </w:t>
      </w:r>
    </w:p>
    <w:p w14:paraId="2C7C546C" w14:textId="77777777" w:rsidR="00230001" w:rsidRPr="00DC6F6A" w:rsidRDefault="00230001" w:rsidP="00687DBF">
      <w:pPr>
        <w:pStyle w:val="Betarp"/>
        <w:spacing w:line="276" w:lineRule="auto"/>
        <w:contextualSpacing/>
        <w:mirrorIndents/>
        <w:jc w:val="both"/>
        <w:rPr>
          <w:rFonts w:ascii="Arial" w:hAnsi="Arial"/>
        </w:rPr>
      </w:pPr>
    </w:p>
    <w:p w14:paraId="38BF85E2" w14:textId="77777777" w:rsidR="00986A53" w:rsidRPr="00DC6F6A" w:rsidRDefault="00C355F3" w:rsidP="00687DBF">
      <w:pPr>
        <w:pStyle w:val="Sraopastraipa"/>
        <w:numPr>
          <w:ilvl w:val="0"/>
          <w:numId w:val="1"/>
        </w:numPr>
        <w:spacing w:after="0"/>
        <w:ind w:left="0" w:firstLine="0"/>
        <w:mirrorIndents/>
        <w:jc w:val="both"/>
        <w:rPr>
          <w:rFonts w:ascii="Arial" w:hAnsi="Arial"/>
          <w:b/>
          <w:bCs/>
        </w:rPr>
      </w:pPr>
      <w:r w:rsidRPr="00DC6F6A">
        <w:rPr>
          <w:rFonts w:ascii="Arial" w:hAnsi="Arial"/>
          <w:b/>
          <w:bCs/>
        </w:rPr>
        <w:t>Reikalavimai darbų vykdymui</w:t>
      </w:r>
    </w:p>
    <w:p w14:paraId="267FEFFE" w14:textId="77777777" w:rsidR="00C355F3" w:rsidRPr="00DC6F6A" w:rsidRDefault="00C355F3" w:rsidP="00687DBF">
      <w:pPr>
        <w:spacing w:after="0"/>
        <w:mirrorIndents/>
        <w:jc w:val="both"/>
        <w:rPr>
          <w:rFonts w:ascii="Arial" w:hAnsi="Arial"/>
          <w:b/>
          <w:bCs/>
        </w:rPr>
      </w:pPr>
    </w:p>
    <w:p w14:paraId="1B90B3CC" w14:textId="4E1D93A6" w:rsidR="00E0648A" w:rsidRPr="009325D5" w:rsidRDefault="009325D5" w:rsidP="00E0648A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</w:rPr>
      </w:pPr>
      <w:r w:rsidRPr="009325D5">
        <w:rPr>
          <w:rFonts w:ascii="Arial" w:hAnsi="Arial"/>
        </w:rPr>
        <w:t>Tiekėjo darbuotojai turi turėti pažymėjimus, suteikiančius teisę dirbti geležinkelio apsaugos zonoje. Rangovui po sutarties pasirašymo bus pateikiamas sąrašas priemonių dėl darbų atlikimo (aktas – leidimas) ir Rangovas jo pagrindu turės parengti paskyrą – leidimą;</w:t>
      </w:r>
    </w:p>
    <w:p w14:paraId="1526A24B" w14:textId="18735501" w:rsidR="00806A23" w:rsidRPr="00DC6F6A" w:rsidRDefault="00CD573E" w:rsidP="00E0648A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5C5092C">
        <w:rPr>
          <w:rFonts w:ascii="Arial" w:hAnsi="Arial"/>
        </w:rPr>
        <w:t xml:space="preserve">Rangovas per </w:t>
      </w:r>
      <w:r w:rsidR="00E9711A">
        <w:rPr>
          <w:rFonts w:ascii="Arial" w:hAnsi="Arial"/>
        </w:rPr>
        <w:t>5</w:t>
      </w:r>
      <w:r w:rsidRPr="05C5092C">
        <w:rPr>
          <w:rFonts w:ascii="Arial" w:hAnsi="Arial"/>
        </w:rPr>
        <w:t xml:space="preserve"> </w:t>
      </w:r>
      <w:r w:rsidR="00E9711A" w:rsidRPr="05C5092C">
        <w:rPr>
          <w:rFonts w:ascii="Arial" w:hAnsi="Arial"/>
        </w:rPr>
        <w:t>kalendorine</w:t>
      </w:r>
      <w:r w:rsidR="00E9711A">
        <w:rPr>
          <w:rFonts w:ascii="Arial" w:hAnsi="Arial"/>
        </w:rPr>
        <w:t>s</w:t>
      </w:r>
      <w:r w:rsidRPr="05C5092C">
        <w:rPr>
          <w:rFonts w:ascii="Arial" w:hAnsi="Arial"/>
        </w:rPr>
        <w:t xml:space="preserve"> dien</w:t>
      </w:r>
      <w:r w:rsidR="00E9711A">
        <w:rPr>
          <w:rFonts w:ascii="Arial" w:hAnsi="Arial"/>
        </w:rPr>
        <w:t>as</w:t>
      </w:r>
      <w:r w:rsidRPr="05C5092C">
        <w:rPr>
          <w:rFonts w:ascii="Arial" w:hAnsi="Arial"/>
        </w:rPr>
        <w:t xml:space="preserve"> nuo sutarties įsigaliojimo dienos parengia, suderina su Užsakovu ir pateikia Užsakovui darbų atlikimo grafiką</w:t>
      </w:r>
      <w:r w:rsidR="00E0648A">
        <w:rPr>
          <w:rFonts w:ascii="Arial" w:hAnsi="Arial"/>
        </w:rPr>
        <w:t>;</w:t>
      </w:r>
      <w:r w:rsidRPr="05C5092C">
        <w:rPr>
          <w:rFonts w:ascii="Arial" w:hAnsi="Arial"/>
        </w:rPr>
        <w:t xml:space="preserve"> </w:t>
      </w:r>
    </w:p>
    <w:p w14:paraId="21DC6C94" w14:textId="5BCAEF82" w:rsidR="00512CE5" w:rsidRPr="00DC6F6A" w:rsidRDefault="00512CE5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0723FCC">
        <w:rPr>
          <w:rFonts w:ascii="Arial" w:hAnsi="Arial"/>
          <w:color w:val="000000"/>
        </w:rPr>
        <w:t>Rangovui</w:t>
      </w:r>
      <w:r w:rsidR="00A7243D">
        <w:rPr>
          <w:rFonts w:ascii="Arial" w:hAnsi="Arial"/>
          <w:color w:val="000000"/>
        </w:rPr>
        <w:t xml:space="preserve"> </w:t>
      </w:r>
      <w:r w:rsidR="00A7243D" w:rsidRPr="0019568B">
        <w:rPr>
          <w:rFonts w:ascii="Arial" w:hAnsi="Arial"/>
          <w:color w:val="000000"/>
        </w:rPr>
        <w:t>pagal poreikį</w:t>
      </w:r>
      <w:r w:rsidRPr="00723FCC">
        <w:rPr>
          <w:rFonts w:ascii="Arial" w:hAnsi="Arial"/>
          <w:color w:val="000000"/>
        </w:rPr>
        <w:t xml:space="preserve"> pavedama atlikti visus reikiamus paruošiamuosius darbus – statybvietės aptvėrimą, laikinų privažiuojamųjų kelių, laikinų inžinerinių tinklų (elektros) įrengimą, taip pat baigiamuosius darbus – </w:t>
      </w:r>
      <w:bookmarkStart w:id="0" w:name="_Hlk48549116"/>
      <w:r w:rsidRPr="00723FCC">
        <w:rPr>
          <w:rFonts w:ascii="Arial" w:hAnsi="Arial"/>
          <w:color w:val="000000"/>
        </w:rPr>
        <w:t xml:space="preserve">demontuotų medžiagų ir gaminių gražinimą </w:t>
      </w:r>
      <w:bookmarkEnd w:id="0"/>
      <w:r w:rsidRPr="00723FCC">
        <w:rPr>
          <w:rFonts w:ascii="Arial" w:hAnsi="Arial"/>
          <w:color w:val="000000"/>
        </w:rPr>
        <w:lastRenderedPageBreak/>
        <w:t>Užsakovui ir, esant būtinybei, jų utilizavimą. Visas paruošiamųjų ir baigiamųjų darbų išlaidas Rangovas privalo įtraukti į pasiūlymo kainą.</w:t>
      </w:r>
    </w:p>
    <w:p w14:paraId="203E306D" w14:textId="554AA72A" w:rsidR="00C051C0" w:rsidRPr="00DC6F6A" w:rsidRDefault="00C051C0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0723FCC">
        <w:rPr>
          <w:rFonts w:ascii="Arial" w:hAnsi="Arial"/>
          <w:color w:val="000000"/>
        </w:rPr>
        <w:t xml:space="preserve">Esant </w:t>
      </w:r>
      <w:r w:rsidR="00532538" w:rsidRPr="00723FCC">
        <w:rPr>
          <w:rFonts w:ascii="Arial" w:hAnsi="Arial"/>
          <w:color w:val="000000"/>
        </w:rPr>
        <w:t>būtinumui</w:t>
      </w:r>
      <w:r w:rsidRPr="00723FCC">
        <w:rPr>
          <w:rFonts w:ascii="Arial" w:hAnsi="Arial"/>
          <w:color w:val="000000"/>
        </w:rPr>
        <w:t xml:space="preserve"> Rangovas savo lėšomis turi inicijuoti papildomus, </w:t>
      </w:r>
      <w:r w:rsidR="007221D0" w:rsidRPr="00723FCC">
        <w:rPr>
          <w:rFonts w:ascii="Arial" w:hAnsi="Arial"/>
          <w:color w:val="000000"/>
        </w:rPr>
        <w:t>A</w:t>
      </w:r>
      <w:r w:rsidR="008E1E42" w:rsidRPr="00723FCC">
        <w:rPr>
          <w:rFonts w:ascii="Arial" w:hAnsi="Arial"/>
          <w:color w:val="000000"/>
        </w:rPr>
        <w:t>praše</w:t>
      </w:r>
      <w:r w:rsidRPr="00723FCC">
        <w:rPr>
          <w:rFonts w:ascii="Arial" w:hAnsi="Arial"/>
          <w:color w:val="000000"/>
        </w:rPr>
        <w:t xml:space="preserve"> ir </w:t>
      </w:r>
      <w:r w:rsidR="007221D0" w:rsidRPr="00723FCC">
        <w:rPr>
          <w:rFonts w:ascii="Arial" w:hAnsi="Arial"/>
          <w:color w:val="000000"/>
        </w:rPr>
        <w:t xml:space="preserve">šioje techninėje specifikacijoje </w:t>
      </w:r>
      <w:r w:rsidRPr="00723FCC">
        <w:rPr>
          <w:rFonts w:ascii="Arial" w:hAnsi="Arial"/>
          <w:color w:val="000000"/>
        </w:rPr>
        <w:t>nenumatytus tyrimus, matavimus, reikalingus sėkmingam projekto įgyvendinimui.</w:t>
      </w:r>
    </w:p>
    <w:p w14:paraId="4CA671B8" w14:textId="77777777" w:rsidR="001A46FE" w:rsidRPr="00DC6F6A" w:rsidRDefault="001A46FE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366DE981">
        <w:rPr>
          <w:rFonts w:ascii="Arial" w:hAnsi="Arial"/>
        </w:rPr>
        <w:t>Rangovas privalo spręsti visas problemas, susijusias su privažiavimu į darbo vietą per trečiųjų asmenų teritoriją bei su trečiųjų asmenų turto sugadinimu.</w:t>
      </w:r>
    </w:p>
    <w:p w14:paraId="58BD7773" w14:textId="51A281AA" w:rsidR="00DD3480" w:rsidRPr="00E706F5" w:rsidRDefault="00F00928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0E706F5">
        <w:rPr>
          <w:rFonts w:ascii="Arial" w:hAnsi="Arial"/>
        </w:rPr>
        <w:t>Kelio remonto darbai</w:t>
      </w:r>
      <w:r w:rsidR="001C5A70" w:rsidRPr="00E706F5">
        <w:rPr>
          <w:rFonts w:ascii="Arial" w:hAnsi="Arial"/>
        </w:rPr>
        <w:t>, kuriuos vykdant reikalinga nutraukti riedmenų eismą,</w:t>
      </w:r>
      <w:r w:rsidRPr="00E706F5">
        <w:rPr>
          <w:rFonts w:ascii="Arial" w:hAnsi="Arial"/>
        </w:rPr>
        <w:t xml:space="preserve"> atliekami eismo pertraukų metu</w:t>
      </w:r>
      <w:r w:rsidR="00D75527" w:rsidRPr="00E706F5">
        <w:rPr>
          <w:rFonts w:ascii="Arial" w:hAnsi="Arial"/>
        </w:rPr>
        <w:t xml:space="preserve"> (eismo pertraukų grafikas su Užsakovu suderintas, jei reikėtų – vykdyti darbus, planuoti dienos metu</w:t>
      </w:r>
      <w:r w:rsidR="00C60644" w:rsidRPr="00E706F5">
        <w:rPr>
          <w:rFonts w:ascii="Arial" w:hAnsi="Arial"/>
        </w:rPr>
        <w:t>, pirmadieniais-penktadieniais.</w:t>
      </w:r>
    </w:p>
    <w:p w14:paraId="27C5E5A8" w14:textId="4D580C9D" w:rsidR="00334801" w:rsidRPr="004C6F7C" w:rsidRDefault="00BC5556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  <w:color w:val="000000"/>
        </w:rPr>
      </w:pPr>
      <w:r w:rsidRPr="00723FCC">
        <w:rPr>
          <w:rFonts w:ascii="Arial" w:hAnsi="Arial"/>
          <w:color w:val="000000"/>
        </w:rPr>
        <w:t xml:space="preserve">Rangovas </w:t>
      </w:r>
      <w:r w:rsidR="002728DE" w:rsidRPr="00723FCC">
        <w:rPr>
          <w:rFonts w:ascii="Arial" w:hAnsi="Arial"/>
          <w:color w:val="000000"/>
        </w:rPr>
        <w:t>per 10</w:t>
      </w:r>
      <w:r w:rsidR="00CD573E" w:rsidRPr="00723FCC">
        <w:rPr>
          <w:rFonts w:ascii="Arial" w:hAnsi="Arial"/>
          <w:color w:val="000000"/>
        </w:rPr>
        <w:t xml:space="preserve"> (dešimt)</w:t>
      </w:r>
      <w:r w:rsidR="002728DE" w:rsidRPr="00723FCC">
        <w:rPr>
          <w:rFonts w:ascii="Arial" w:hAnsi="Arial"/>
          <w:color w:val="000000"/>
        </w:rPr>
        <w:t xml:space="preserve"> darbo dienų</w:t>
      </w:r>
      <w:r w:rsidR="00371C3A" w:rsidRPr="00723FCC">
        <w:rPr>
          <w:rFonts w:ascii="Arial" w:hAnsi="Arial"/>
          <w:color w:val="000000"/>
        </w:rPr>
        <w:t xml:space="preserve"> nuo sutarties pasirašymo</w:t>
      </w:r>
      <w:r w:rsidR="00E7132D" w:rsidRPr="00723FCC">
        <w:rPr>
          <w:rFonts w:ascii="Arial" w:hAnsi="Arial"/>
          <w:color w:val="000000"/>
        </w:rPr>
        <w:t xml:space="preserve"> </w:t>
      </w:r>
      <w:r w:rsidR="00A730FC" w:rsidRPr="00723FCC">
        <w:rPr>
          <w:rFonts w:ascii="Arial" w:hAnsi="Arial"/>
          <w:color w:val="000000"/>
        </w:rPr>
        <w:t xml:space="preserve">dienos </w:t>
      </w:r>
      <w:r w:rsidR="00E7132D" w:rsidRPr="00723FCC">
        <w:rPr>
          <w:rFonts w:ascii="Arial" w:hAnsi="Arial"/>
          <w:color w:val="000000"/>
        </w:rPr>
        <w:t xml:space="preserve">privalo pateikti Užsakovui </w:t>
      </w:r>
      <w:r w:rsidR="0067446C" w:rsidRPr="00723FCC">
        <w:rPr>
          <w:rFonts w:ascii="Arial" w:hAnsi="Arial"/>
          <w:color w:val="000000"/>
        </w:rPr>
        <w:t xml:space="preserve">sutarties vykdymo apimtyje </w:t>
      </w:r>
      <w:r w:rsidR="002F0875" w:rsidRPr="00723FCC">
        <w:rPr>
          <w:rFonts w:ascii="Arial" w:hAnsi="Arial"/>
          <w:color w:val="000000"/>
        </w:rPr>
        <w:t>numatomų vykdyti darbų technologines korteles</w:t>
      </w:r>
      <w:r w:rsidR="00F161A9" w:rsidRPr="00723FCC">
        <w:rPr>
          <w:rFonts w:ascii="Arial" w:hAnsi="Arial"/>
          <w:color w:val="000000"/>
        </w:rPr>
        <w:t xml:space="preserve">, kuriose turi atsispindėti: </w:t>
      </w:r>
      <w:r w:rsidR="006642F0" w:rsidRPr="00723FCC">
        <w:rPr>
          <w:rFonts w:ascii="Arial" w:hAnsi="Arial"/>
          <w:color w:val="000000"/>
        </w:rPr>
        <w:t>technologinių operacijų aprašymas, techninių išteklių ir darbo</w:t>
      </w:r>
      <w:r w:rsidR="00EB538E" w:rsidRPr="00723FCC">
        <w:rPr>
          <w:rFonts w:ascii="Arial" w:hAnsi="Arial"/>
          <w:color w:val="000000"/>
        </w:rPr>
        <w:t xml:space="preserve"> sąnaudų skaičiavimas, kokybės kontrolės schemos su nurodytais</w:t>
      </w:r>
      <w:r w:rsidR="00665B4D" w:rsidRPr="00723FCC">
        <w:rPr>
          <w:rFonts w:ascii="Arial" w:hAnsi="Arial"/>
          <w:color w:val="000000"/>
        </w:rPr>
        <w:t xml:space="preserve"> didžiausiais leistinais nuokrypiais, darbo vietų schemos, kuriose pažymėtas mechanizmų ir darbuotojų išsidėstymas, jų judėjimo kryptys, </w:t>
      </w:r>
      <w:r w:rsidR="003F0F5C" w:rsidRPr="00723FCC">
        <w:rPr>
          <w:rFonts w:ascii="Arial" w:hAnsi="Arial"/>
          <w:color w:val="000000"/>
        </w:rPr>
        <w:t xml:space="preserve">technologinių operacijų atlikimo grafikas, kuriame nurodytas operacijų eiliškumas ir trukmė, darbuotojų saugos ir sveikatos sprendiniai su nurodytomis kolektyvinėmis ir asmeninėmis apsaugos priemonėmis. </w:t>
      </w:r>
      <w:r w:rsidR="00665B4D" w:rsidRPr="00723FCC">
        <w:rPr>
          <w:rFonts w:ascii="Arial" w:hAnsi="Arial"/>
          <w:color w:val="000000"/>
        </w:rPr>
        <w:t xml:space="preserve"> </w:t>
      </w:r>
      <w:r w:rsidRPr="00723FCC">
        <w:rPr>
          <w:rFonts w:ascii="Arial" w:hAnsi="Arial"/>
          <w:color w:val="000000"/>
        </w:rPr>
        <w:t xml:space="preserve"> </w:t>
      </w:r>
    </w:p>
    <w:p w14:paraId="24F0B70B" w14:textId="77777777" w:rsidR="001849BC" w:rsidRPr="00B514BA" w:rsidRDefault="00C922A6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color w:val="000000"/>
        </w:rPr>
      </w:pPr>
      <w:r w:rsidRPr="00723FCC">
        <w:rPr>
          <w:rFonts w:ascii="Arial" w:hAnsi="Arial"/>
          <w:color w:val="000000"/>
        </w:rPr>
        <w:t>Rangovo ir Užsakovo atsako</w:t>
      </w:r>
      <w:r w:rsidR="001849BC" w:rsidRPr="00723FCC">
        <w:rPr>
          <w:rFonts w:ascii="Arial" w:hAnsi="Arial"/>
          <w:color w:val="000000"/>
        </w:rPr>
        <w:t>mybės susijusios su signalizacijos</w:t>
      </w:r>
      <w:r w:rsidR="00617491" w:rsidRPr="00723FCC">
        <w:rPr>
          <w:rFonts w:ascii="Arial" w:hAnsi="Arial"/>
          <w:color w:val="000000"/>
        </w:rPr>
        <w:t>, ryšių, elektros tiekimo ir kontaktinio tinklo</w:t>
      </w:r>
      <w:r w:rsidR="001849BC" w:rsidRPr="00723FCC">
        <w:rPr>
          <w:rFonts w:ascii="Arial" w:hAnsi="Arial"/>
          <w:color w:val="000000"/>
        </w:rPr>
        <w:t xml:space="preserve"> įrenginiais:</w:t>
      </w:r>
    </w:p>
    <w:p w14:paraId="41AAEBDA" w14:textId="77777777" w:rsidR="001849BC" w:rsidRPr="00B514BA" w:rsidRDefault="00847065" w:rsidP="00687DBF">
      <w:pPr>
        <w:pStyle w:val="Sraopastraipa"/>
        <w:numPr>
          <w:ilvl w:val="0"/>
          <w:numId w:val="20"/>
        </w:numPr>
        <w:spacing w:after="0"/>
        <w:ind w:left="284" w:hanging="284"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>Už si</w:t>
      </w:r>
      <w:r w:rsidR="00A5653E" w:rsidRPr="00B514BA">
        <w:rPr>
          <w:rFonts w:ascii="Arial" w:hAnsi="Arial"/>
          <w:color w:val="000000"/>
        </w:rPr>
        <w:t>gnalizacijos</w:t>
      </w:r>
      <w:r w:rsidR="000F4EA8" w:rsidRPr="00B514BA">
        <w:rPr>
          <w:rFonts w:ascii="Arial" w:hAnsi="Arial"/>
          <w:color w:val="000000"/>
        </w:rPr>
        <w:t>, ryšių, elektros tiekimo</w:t>
      </w:r>
      <w:r w:rsidR="00A5653E" w:rsidRPr="00B514BA">
        <w:rPr>
          <w:rFonts w:ascii="Arial" w:hAnsi="Arial"/>
          <w:color w:val="000000"/>
        </w:rPr>
        <w:t xml:space="preserve"> </w:t>
      </w:r>
      <w:r w:rsidR="000F4EA8" w:rsidRPr="00B514BA">
        <w:rPr>
          <w:rFonts w:ascii="Arial" w:hAnsi="Arial"/>
          <w:color w:val="000000"/>
        </w:rPr>
        <w:t xml:space="preserve">ir kontaktinio tinklo </w:t>
      </w:r>
      <w:r w:rsidR="00A5653E" w:rsidRPr="00B514BA">
        <w:rPr>
          <w:rFonts w:ascii="Arial" w:hAnsi="Arial"/>
          <w:color w:val="000000"/>
        </w:rPr>
        <w:t>įrenginių (bėgių grandinės, pervažų priartėjimo ruožai, šalia kelio esantys</w:t>
      </w:r>
      <w:r w:rsidR="006C10F4" w:rsidRPr="00B514BA">
        <w:rPr>
          <w:rFonts w:ascii="Arial" w:hAnsi="Arial"/>
          <w:color w:val="000000"/>
        </w:rPr>
        <w:t xml:space="preserve"> kabeliai ir </w:t>
      </w:r>
      <w:r w:rsidR="006A6B99" w:rsidRPr="00B514BA">
        <w:rPr>
          <w:rFonts w:ascii="Arial" w:hAnsi="Arial"/>
          <w:color w:val="000000"/>
        </w:rPr>
        <w:t>kiti įrenginiai</w:t>
      </w:r>
      <w:r w:rsidR="006C10F4" w:rsidRPr="00B514BA">
        <w:rPr>
          <w:rFonts w:ascii="Arial" w:hAnsi="Arial"/>
          <w:color w:val="000000"/>
        </w:rPr>
        <w:t>.) išsaugojimą</w:t>
      </w:r>
      <w:r w:rsidR="006A6B99" w:rsidRPr="00B514BA">
        <w:rPr>
          <w:rFonts w:ascii="Arial" w:hAnsi="Arial"/>
          <w:color w:val="000000"/>
        </w:rPr>
        <w:t>/demontavimą/montavimą</w:t>
      </w:r>
      <w:r w:rsidR="0040381F" w:rsidRPr="00B514BA">
        <w:rPr>
          <w:rFonts w:ascii="Arial" w:hAnsi="Arial"/>
          <w:color w:val="000000"/>
        </w:rPr>
        <w:t xml:space="preserve"> </w:t>
      </w:r>
      <w:r w:rsidR="006C10F4" w:rsidRPr="00B514BA">
        <w:rPr>
          <w:rFonts w:ascii="Arial" w:hAnsi="Arial"/>
          <w:color w:val="000000"/>
        </w:rPr>
        <w:t>ir tinkamą veikimo užtikrinimą atsakingas Rangovas;</w:t>
      </w:r>
    </w:p>
    <w:p w14:paraId="4CEAC2C4" w14:textId="77777777" w:rsidR="00A9695F" w:rsidRPr="00B514BA" w:rsidRDefault="000F4EA8" w:rsidP="00687DBF">
      <w:pPr>
        <w:pStyle w:val="Sraopastraipa"/>
        <w:numPr>
          <w:ilvl w:val="0"/>
          <w:numId w:val="20"/>
        </w:numPr>
        <w:spacing w:after="0"/>
        <w:ind w:left="284" w:hanging="284"/>
        <w:mirrorIndents/>
        <w:jc w:val="both"/>
        <w:rPr>
          <w:rFonts w:ascii="Arial" w:hAnsi="Arial"/>
          <w:color w:val="000000"/>
        </w:rPr>
      </w:pPr>
      <w:r w:rsidRPr="00B514BA">
        <w:rPr>
          <w:rFonts w:ascii="Arial" w:hAnsi="Arial"/>
          <w:color w:val="000000"/>
        </w:rPr>
        <w:t xml:space="preserve">Už bėgių grandinių elementų (kabelinių dėžėje, movoje ir pan.) vidinio montažo ir įrangos patikrinimą </w:t>
      </w:r>
      <w:r w:rsidR="005023B8" w:rsidRPr="00B514BA">
        <w:rPr>
          <w:rFonts w:ascii="Arial" w:hAnsi="Arial"/>
          <w:color w:val="000000"/>
        </w:rPr>
        <w:t xml:space="preserve">stotyse </w:t>
      </w:r>
      <w:r w:rsidRPr="00B514BA">
        <w:rPr>
          <w:rFonts w:ascii="Arial" w:hAnsi="Arial"/>
          <w:color w:val="000000"/>
        </w:rPr>
        <w:t xml:space="preserve">atsakingas Užsakovas. </w:t>
      </w:r>
    </w:p>
    <w:p w14:paraId="24A0C704" w14:textId="77777777" w:rsidR="00F16B9C" w:rsidRPr="00F16B9C" w:rsidRDefault="00F16B9C" w:rsidP="00262219">
      <w:pPr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color w:val="000000"/>
        </w:rPr>
      </w:pPr>
      <w:r w:rsidRPr="00F16B9C">
        <w:rPr>
          <w:rFonts w:ascii="Arial" w:hAnsi="Arial"/>
        </w:rPr>
        <w:t>Rangovas kiekvieną savaitę pateikia Užsakovui ataskaitą apie už praėjusią savaitę atliktus darbus</w:t>
      </w:r>
      <w:r>
        <w:rPr>
          <w:rFonts w:ascii="Arial" w:hAnsi="Arial"/>
        </w:rPr>
        <w:t>.</w:t>
      </w:r>
    </w:p>
    <w:p w14:paraId="6B6A6C0D" w14:textId="77777777" w:rsidR="006F58C6" w:rsidRPr="00B514BA" w:rsidRDefault="006F58C6" w:rsidP="00687DBF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color w:val="000000"/>
        </w:rPr>
      </w:pPr>
      <w:r w:rsidRPr="00723FCC">
        <w:rPr>
          <w:rFonts w:ascii="Arial" w:hAnsi="Arial"/>
          <w:color w:val="000000"/>
        </w:rPr>
        <w:t xml:space="preserve">Apie darbų užbaigimą Rangovas raštu informuoja Užsakovą, kuriame prašoma skirti komisiją darbų priėmimui. Su prašymu Užsakovas pateikia išpildomąją dokumentaciją susijusią su geležinkelio kelio remonto užbaigimu, kuri nurodyta </w:t>
      </w:r>
      <w:r w:rsidR="00017D7F" w:rsidRPr="00723FCC">
        <w:rPr>
          <w:rFonts w:ascii="Arial" w:hAnsi="Arial"/>
          <w:color w:val="000000"/>
        </w:rPr>
        <w:t xml:space="preserve">techninės specifikacijos </w:t>
      </w:r>
      <w:r w:rsidRPr="00723FCC">
        <w:rPr>
          <w:rFonts w:ascii="Arial" w:hAnsi="Arial"/>
          <w:color w:val="000000"/>
        </w:rPr>
        <w:t>5.2. punkte. Užsakovui ir/ar pasamdytam techniniam prižiūrėtojui patikrinus pateiktus dokumentus ir jiems pritarus, Užsakovas skiria komisiją darbų priėmimui. Komisijai priėmus darbus surašomas kelio priėmimo naudoti aktas (Forma K-104)</w:t>
      </w:r>
      <w:r w:rsidR="006630E5" w:rsidRPr="00723FCC">
        <w:rPr>
          <w:rFonts w:ascii="Arial" w:hAnsi="Arial"/>
          <w:color w:val="000000"/>
        </w:rPr>
        <w:t>.</w:t>
      </w:r>
    </w:p>
    <w:p w14:paraId="6CC01A8B" w14:textId="61418396" w:rsidR="00683C44" w:rsidRPr="00B514BA" w:rsidRDefault="00D7409D" w:rsidP="001958BA">
      <w:pPr>
        <w:pStyle w:val="Sraopastraipa"/>
        <w:numPr>
          <w:ilvl w:val="1"/>
          <w:numId w:val="1"/>
        </w:numPr>
        <w:spacing w:after="0"/>
        <w:ind w:left="567" w:hanging="567"/>
        <w:mirrorIndents/>
        <w:jc w:val="both"/>
        <w:rPr>
          <w:rFonts w:ascii="Arial" w:hAnsi="Arial"/>
          <w:color w:val="000000"/>
        </w:rPr>
      </w:pPr>
      <w:r w:rsidRPr="00DC6F6A">
        <w:rPr>
          <w:rFonts w:ascii="Arial" w:hAnsi="Arial"/>
        </w:rPr>
        <w:t xml:space="preserve">Objektų priėmimas į eksploataciją vykdomas </w:t>
      </w:r>
      <w:r w:rsidR="00017D7F">
        <w:rPr>
          <w:rFonts w:ascii="Arial" w:hAnsi="Arial"/>
        </w:rPr>
        <w:t xml:space="preserve">vadovaujantis </w:t>
      </w:r>
      <w:r w:rsidRPr="00DC6F6A">
        <w:rPr>
          <w:rFonts w:ascii="Arial" w:hAnsi="Arial"/>
        </w:rPr>
        <w:t xml:space="preserve">Geležinkelio kelio remonto darbų priėmimo </w:t>
      </w:r>
      <w:r w:rsidRPr="00B514BA">
        <w:rPr>
          <w:rFonts w:ascii="Arial" w:hAnsi="Arial"/>
          <w:color w:val="000000"/>
        </w:rPr>
        <w:t xml:space="preserve">taisyklėmis K/138, instrukcijomis bei kitais normatyviniais ir teisės aktais nurodytais </w:t>
      </w:r>
      <w:r w:rsidR="00017D7F">
        <w:rPr>
          <w:rFonts w:ascii="Arial" w:hAnsi="Arial"/>
          <w:color w:val="000000"/>
        </w:rPr>
        <w:t xml:space="preserve">techninės specifikacijos </w:t>
      </w:r>
      <w:r w:rsidR="00E706F5">
        <w:rPr>
          <w:rFonts w:ascii="Arial" w:hAnsi="Arial"/>
          <w:color w:val="000000"/>
        </w:rPr>
        <w:t>1</w:t>
      </w:r>
      <w:r w:rsidRPr="00B514BA">
        <w:rPr>
          <w:rFonts w:ascii="Arial" w:hAnsi="Arial"/>
          <w:color w:val="000000"/>
        </w:rPr>
        <w:t xml:space="preserve"> punkte.</w:t>
      </w:r>
      <w:r w:rsidR="003F0176">
        <w:rPr>
          <w:rFonts w:ascii="Arial" w:hAnsi="Arial"/>
          <w:color w:val="000000"/>
        </w:rPr>
        <w:t xml:space="preserve"> </w:t>
      </w:r>
    </w:p>
    <w:p w14:paraId="512260D6" w14:textId="77777777" w:rsidR="00D808B0" w:rsidRPr="00DC6F6A" w:rsidRDefault="00D808B0" w:rsidP="00687DBF">
      <w:pPr>
        <w:spacing w:after="0"/>
        <w:mirrorIndents/>
        <w:jc w:val="both"/>
        <w:rPr>
          <w:rFonts w:ascii="Arial" w:hAnsi="Arial"/>
        </w:rPr>
      </w:pPr>
    </w:p>
    <w:p w14:paraId="5D19836F" w14:textId="75005427" w:rsidR="00C24721" w:rsidRDefault="00C24721" w:rsidP="00687DBF">
      <w:pPr>
        <w:pStyle w:val="Sraopastraipa"/>
        <w:numPr>
          <w:ilvl w:val="0"/>
          <w:numId w:val="1"/>
        </w:numPr>
        <w:spacing w:after="0"/>
        <w:ind w:left="567" w:hanging="567"/>
        <w:mirrorIndents/>
        <w:jc w:val="both"/>
        <w:rPr>
          <w:rFonts w:ascii="Arial" w:hAnsi="Arial"/>
          <w:b/>
          <w:bCs/>
        </w:rPr>
      </w:pPr>
      <w:r w:rsidRPr="00DC6F6A">
        <w:rPr>
          <w:rFonts w:ascii="Arial" w:hAnsi="Arial"/>
          <w:b/>
          <w:bCs/>
        </w:rPr>
        <w:t>Reikalavimai medžiagoms</w:t>
      </w:r>
    </w:p>
    <w:p w14:paraId="28A948BE" w14:textId="77777777" w:rsidR="00A7243D" w:rsidRPr="00A7243D" w:rsidRDefault="00A7243D" w:rsidP="00A7243D">
      <w:pPr>
        <w:spacing w:after="0"/>
        <w:mirrorIndents/>
        <w:jc w:val="both"/>
        <w:rPr>
          <w:rFonts w:ascii="Arial" w:hAnsi="Arial"/>
          <w:b/>
          <w:bCs/>
        </w:rPr>
      </w:pPr>
    </w:p>
    <w:p w14:paraId="36534AFC" w14:textId="68B3E889" w:rsidR="00D33C73" w:rsidRDefault="00A7243D" w:rsidP="00687DBF">
      <w:pPr>
        <w:spacing w:after="0"/>
        <w:jc w:val="both"/>
        <w:rPr>
          <w:rFonts w:ascii="Arial" w:hAnsi="Arial"/>
          <w:color w:val="000000"/>
        </w:rPr>
      </w:pPr>
      <w:r w:rsidRPr="00E706F5">
        <w:rPr>
          <w:rFonts w:ascii="Arial" w:hAnsi="Arial"/>
          <w:color w:val="000000"/>
        </w:rPr>
        <w:t xml:space="preserve">Rangovas teikdamas pasiūlymą, žemės darbams atlikti, įvertina visų reikalingų medžiagų įsigijimą </w:t>
      </w:r>
      <w:r w:rsidR="0080066A" w:rsidRPr="00E706F5">
        <w:rPr>
          <w:rFonts w:ascii="Arial" w:hAnsi="Arial"/>
          <w:color w:val="000000"/>
        </w:rPr>
        <w:t>vadovaujantis</w:t>
      </w:r>
      <w:r w:rsidRPr="00E706F5">
        <w:rPr>
          <w:rFonts w:ascii="Arial" w:hAnsi="Arial"/>
          <w:color w:val="000000"/>
        </w:rPr>
        <w:t xml:space="preserve"> paprastojo remonto aprašo </w:t>
      </w:r>
      <w:r w:rsidR="0080066A" w:rsidRPr="00E706F5">
        <w:rPr>
          <w:rFonts w:ascii="Arial" w:hAnsi="Arial"/>
          <w:color w:val="000000"/>
        </w:rPr>
        <w:t xml:space="preserve">techninėmis </w:t>
      </w:r>
      <w:r w:rsidR="00F01664" w:rsidRPr="00E706F5">
        <w:rPr>
          <w:rFonts w:ascii="Arial" w:hAnsi="Arial"/>
          <w:color w:val="000000"/>
        </w:rPr>
        <w:t>specifikacijomis</w:t>
      </w:r>
      <w:r w:rsidR="00E706F5" w:rsidRPr="00E706F5">
        <w:rPr>
          <w:rFonts w:ascii="Arial" w:hAnsi="Arial"/>
          <w:color w:val="000000"/>
        </w:rPr>
        <w:t xml:space="preserve"> ir darbų kiekių žiniaraščiu.</w:t>
      </w:r>
      <w:r>
        <w:rPr>
          <w:rFonts w:ascii="Arial" w:hAnsi="Arial"/>
          <w:color w:val="000000"/>
        </w:rPr>
        <w:t xml:space="preserve"> </w:t>
      </w:r>
    </w:p>
    <w:p w14:paraId="3C01FD5A" w14:textId="77777777" w:rsidR="00D33C73" w:rsidRPr="00DC6F6A" w:rsidRDefault="00D33C73" w:rsidP="00687DBF">
      <w:pPr>
        <w:spacing w:after="0"/>
        <w:jc w:val="both"/>
        <w:rPr>
          <w:rFonts w:ascii="Arial" w:eastAsia="Times New Roman" w:hAnsi="Arial"/>
          <w:lang w:eastAsia="lt-LT"/>
        </w:rPr>
      </w:pPr>
    </w:p>
    <w:p w14:paraId="5B9E93D0" w14:textId="77777777" w:rsidR="00A149BE" w:rsidRPr="00DC6F6A" w:rsidRDefault="00F62BA8" w:rsidP="009C0F11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Arial" w:eastAsia="Times New Roman" w:hAnsi="Arial"/>
          <w:b/>
          <w:spacing w:val="3"/>
          <w:lang w:eastAsia="lt-LT"/>
        </w:rPr>
      </w:pPr>
      <w:r w:rsidRPr="00DC6F6A">
        <w:rPr>
          <w:rFonts w:ascii="Arial" w:eastAsia="Times New Roman" w:hAnsi="Arial"/>
          <w:b/>
          <w:spacing w:val="3"/>
          <w:lang w:eastAsia="lt-LT"/>
        </w:rPr>
        <w:t>Do</w:t>
      </w:r>
      <w:r w:rsidR="00C67D58" w:rsidRPr="00DC6F6A">
        <w:rPr>
          <w:rFonts w:ascii="Arial" w:eastAsia="Times New Roman" w:hAnsi="Arial"/>
          <w:b/>
          <w:spacing w:val="3"/>
          <w:lang w:eastAsia="lt-LT"/>
        </w:rPr>
        <w:t>kumentai, reikalingi pirkimo objekto techninėms savybėms ir kokybei patvirtinti</w:t>
      </w:r>
      <w:r w:rsidR="004110FA">
        <w:rPr>
          <w:rFonts w:ascii="Arial" w:eastAsia="Times New Roman" w:hAnsi="Arial"/>
          <w:b/>
          <w:spacing w:val="3"/>
          <w:lang w:eastAsia="lt-LT"/>
        </w:rPr>
        <w:t>:</w:t>
      </w:r>
    </w:p>
    <w:p w14:paraId="56DDE5DA" w14:textId="7F5E8C71" w:rsidR="009C0F11" w:rsidRDefault="009C0F11" w:rsidP="009C0F11">
      <w:pPr>
        <w:numPr>
          <w:ilvl w:val="1"/>
          <w:numId w:val="1"/>
        </w:numPr>
        <w:spacing w:after="0"/>
        <w:jc w:val="both"/>
        <w:rPr>
          <w:rFonts w:ascii="Arial" w:hAnsi="Arial"/>
          <w:iCs/>
          <w:color w:val="000000"/>
        </w:rPr>
      </w:pPr>
      <w:r w:rsidRPr="009C0F11">
        <w:rPr>
          <w:rFonts w:ascii="Arial" w:hAnsi="Arial"/>
          <w:iCs/>
          <w:color w:val="000000"/>
        </w:rPr>
        <w:t>Dokumentai, kurie turi būti pateikti iki rangos darbų vykdymo pradžios:</w:t>
      </w:r>
      <w:r w:rsidR="00F01664">
        <w:rPr>
          <w:rFonts w:ascii="Arial" w:hAnsi="Arial"/>
          <w:iCs/>
          <w:color w:val="000000"/>
        </w:rPr>
        <w:t xml:space="preserve"> </w:t>
      </w:r>
    </w:p>
    <w:p w14:paraId="693ECC26" w14:textId="41AA2D84" w:rsidR="00F01664" w:rsidRDefault="00F01664" w:rsidP="00F01664">
      <w:pPr>
        <w:pStyle w:val="Sraopastraipa"/>
        <w:numPr>
          <w:ilvl w:val="0"/>
          <w:numId w:val="28"/>
        </w:numPr>
        <w:spacing w:after="0"/>
        <w:jc w:val="both"/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</w:rPr>
        <w:t>Darbų atlikimo grafikas</w:t>
      </w:r>
    </w:p>
    <w:p w14:paraId="38A0F386" w14:textId="07187037" w:rsidR="00F01664" w:rsidRDefault="00F01664" w:rsidP="00F01664">
      <w:pPr>
        <w:pStyle w:val="Sraopastraipa"/>
        <w:numPr>
          <w:ilvl w:val="0"/>
          <w:numId w:val="28"/>
        </w:numPr>
        <w:spacing w:after="0"/>
        <w:jc w:val="both"/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</w:rPr>
        <w:t>Technologinės kortelės (pagal poreikį)</w:t>
      </w:r>
    </w:p>
    <w:p w14:paraId="4F9598EA" w14:textId="7334A421" w:rsidR="00F01664" w:rsidRDefault="00F01664" w:rsidP="00F01664">
      <w:pPr>
        <w:pStyle w:val="Sraopastraipa"/>
        <w:numPr>
          <w:ilvl w:val="0"/>
          <w:numId w:val="28"/>
        </w:numPr>
        <w:spacing w:after="0"/>
        <w:jc w:val="both"/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</w:rPr>
        <w:t>Darbuotojų pažymėjimus dirbti geležinkelio apsaugos zonoje</w:t>
      </w:r>
    </w:p>
    <w:p w14:paraId="4589770E" w14:textId="416852A7" w:rsidR="00F01664" w:rsidRPr="00F01664" w:rsidRDefault="00F01664" w:rsidP="00F01664">
      <w:pPr>
        <w:pStyle w:val="Sraopastraipa"/>
        <w:numPr>
          <w:ilvl w:val="0"/>
          <w:numId w:val="28"/>
        </w:numPr>
        <w:spacing w:after="0"/>
        <w:jc w:val="both"/>
        <w:rPr>
          <w:rFonts w:ascii="Arial" w:hAnsi="Arial"/>
          <w:iCs/>
          <w:color w:val="000000"/>
        </w:rPr>
      </w:pPr>
      <w:r>
        <w:rPr>
          <w:rFonts w:ascii="Arial" w:hAnsi="Arial"/>
          <w:iCs/>
          <w:color w:val="000000"/>
        </w:rPr>
        <w:t>Gauti paskyrą – leidimą dirbti veikiančio geležinkelio zonoje</w:t>
      </w:r>
    </w:p>
    <w:p w14:paraId="4A8445DC" w14:textId="4FB77394" w:rsidR="009C0F11" w:rsidRDefault="009C0F11" w:rsidP="009C0F11">
      <w:pPr>
        <w:numPr>
          <w:ilvl w:val="1"/>
          <w:numId w:val="1"/>
        </w:numPr>
        <w:spacing w:after="0"/>
        <w:jc w:val="both"/>
        <w:rPr>
          <w:rFonts w:ascii="Arial" w:hAnsi="Arial"/>
          <w:iCs/>
          <w:color w:val="000000"/>
        </w:rPr>
      </w:pPr>
      <w:r w:rsidRPr="009C0F11">
        <w:rPr>
          <w:rFonts w:ascii="Arial" w:hAnsi="Arial"/>
          <w:iCs/>
          <w:color w:val="000000"/>
        </w:rPr>
        <w:t>Nustatyta tvarka užpildyti statybos darbų žurnalai su paslėptų darbų aktais</w:t>
      </w:r>
      <w:r w:rsidR="00F01664">
        <w:rPr>
          <w:rFonts w:ascii="Arial" w:hAnsi="Arial"/>
          <w:iCs/>
          <w:color w:val="000000"/>
        </w:rPr>
        <w:t>;</w:t>
      </w:r>
    </w:p>
    <w:p w14:paraId="469866BA" w14:textId="7A276826" w:rsidR="009C0F11" w:rsidRPr="00F01664" w:rsidRDefault="009C0F11" w:rsidP="009C0F11">
      <w:pPr>
        <w:numPr>
          <w:ilvl w:val="1"/>
          <w:numId w:val="1"/>
        </w:numPr>
        <w:spacing w:after="0"/>
        <w:jc w:val="both"/>
        <w:rPr>
          <w:rFonts w:ascii="Arial" w:hAnsi="Arial"/>
          <w:iCs/>
          <w:color w:val="000000"/>
        </w:rPr>
      </w:pPr>
      <w:r w:rsidRPr="00F01664">
        <w:rPr>
          <w:rFonts w:ascii="Arial" w:hAnsi="Arial"/>
          <w:iCs/>
          <w:color w:val="000000"/>
        </w:rPr>
        <w:lastRenderedPageBreak/>
        <w:t>Atliktų darbų geodezinė (</w:t>
      </w:r>
      <w:r w:rsidR="00F01664">
        <w:rPr>
          <w:rFonts w:ascii="Arial" w:hAnsi="Arial"/>
          <w:iCs/>
          <w:color w:val="000000"/>
        </w:rPr>
        <w:t>išpildomoji)</w:t>
      </w:r>
      <w:r w:rsidRPr="00F01664">
        <w:rPr>
          <w:rFonts w:ascii="Arial" w:hAnsi="Arial"/>
          <w:iCs/>
          <w:color w:val="000000"/>
        </w:rPr>
        <w:t xml:space="preserve"> nuotrauka</w:t>
      </w:r>
      <w:r w:rsidR="00F01664">
        <w:rPr>
          <w:rFonts w:ascii="Arial" w:hAnsi="Arial"/>
          <w:iCs/>
          <w:color w:val="000000"/>
        </w:rPr>
        <w:t>;</w:t>
      </w:r>
    </w:p>
    <w:p w14:paraId="79F14257" w14:textId="378B0528" w:rsidR="0019568B" w:rsidRDefault="009C0F11" w:rsidP="009C0F11">
      <w:pPr>
        <w:numPr>
          <w:ilvl w:val="1"/>
          <w:numId w:val="1"/>
        </w:numPr>
        <w:spacing w:after="0"/>
        <w:jc w:val="both"/>
        <w:rPr>
          <w:rFonts w:ascii="Arial" w:hAnsi="Arial"/>
          <w:iCs/>
          <w:color w:val="000000"/>
        </w:rPr>
        <w:sectPr w:rsidR="0019568B" w:rsidSect="00D87DF7">
          <w:headerReference w:type="default" r:id="rId11"/>
          <w:headerReference w:type="first" r:id="rId12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9C0F11">
        <w:rPr>
          <w:rFonts w:ascii="Arial" w:hAnsi="Arial"/>
          <w:iCs/>
          <w:color w:val="000000"/>
        </w:rPr>
        <w:t>Atliktų darbų aktą (Forma K-98)</w:t>
      </w:r>
    </w:p>
    <w:p w14:paraId="6F3B7324" w14:textId="3731AF4E" w:rsidR="00023091" w:rsidRPr="00DC6F6A" w:rsidRDefault="0019568B" w:rsidP="00687DBF">
      <w:pPr>
        <w:pStyle w:val="Sraopastraipa"/>
        <w:spacing w:after="0"/>
        <w:ind w:left="709"/>
        <w:mirrorIndents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2</w:t>
      </w:r>
      <w:r w:rsidR="00023091" w:rsidRPr="00DC6F6A">
        <w:rPr>
          <w:rFonts w:ascii="Arial" w:hAnsi="Arial"/>
          <w:b/>
          <w:bCs/>
        </w:rPr>
        <w:t xml:space="preserve"> priedas.</w:t>
      </w:r>
      <w:r w:rsidR="00023091" w:rsidRPr="00DC6F6A">
        <w:rPr>
          <w:rFonts w:ascii="Arial" w:hAnsi="Arial"/>
        </w:rPr>
        <w:t xml:space="preserve"> Preliminari darbų atlikimo grafiko forma</w:t>
      </w:r>
    </w:p>
    <w:tbl>
      <w:tblPr>
        <w:tblW w:w="14320" w:type="dxa"/>
        <w:tblLook w:val="04A0" w:firstRow="1" w:lastRow="0" w:firstColumn="1" w:lastColumn="0" w:noHBand="0" w:noVBand="1"/>
      </w:tblPr>
      <w:tblGrid>
        <w:gridCol w:w="1684"/>
        <w:gridCol w:w="2859"/>
        <w:gridCol w:w="913"/>
        <w:gridCol w:w="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1000"/>
      </w:tblGrid>
      <w:tr w:rsidR="00023091" w:rsidRPr="00B514BA" w14:paraId="77E9721A" w14:textId="77777777" w:rsidTr="00023091">
        <w:trPr>
          <w:trHeight w:val="3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122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Planas/Faktas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651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lang w:eastAsia="lt-LT"/>
              </w:rPr>
              <w:t>Projekto/Iniciatyvos pavadinimas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DD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lang w:eastAsia="lt-LT"/>
              </w:rPr>
              <w:t>Darbų kiekio planas</w:t>
            </w:r>
          </w:p>
        </w:tc>
        <w:tc>
          <w:tcPr>
            <w:tcW w:w="88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60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sausis</w:t>
            </w:r>
          </w:p>
        </w:tc>
      </w:tr>
      <w:tr w:rsidR="00023091" w:rsidRPr="00B514BA" w14:paraId="2F0A6AFB" w14:textId="77777777" w:rsidTr="00023091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4C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6B4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A95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DA2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1 sav.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CD7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2 sav.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B9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3 sav.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25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 </w:t>
            </w:r>
          </w:p>
        </w:tc>
      </w:tr>
      <w:tr w:rsidR="00023091" w:rsidRPr="00B514BA" w14:paraId="52DC32F0" w14:textId="77777777" w:rsidTr="00023091">
        <w:trPr>
          <w:trHeight w:val="3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E49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702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946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lang w:eastAsia="lt-LT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415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FF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FF0000"/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5AD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E1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B2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D92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8B8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7B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3D4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5D7ABFC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491D3B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F75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50E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...</w:t>
            </w:r>
          </w:p>
        </w:tc>
      </w:tr>
      <w:tr w:rsidR="00023091" w:rsidRPr="00B514BA" w14:paraId="15D680EF" w14:textId="77777777" w:rsidTr="00023091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9B0D0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1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4EEE2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i/>
                <w:iCs/>
                <w:lang w:eastAsia="lt-LT"/>
              </w:rPr>
            </w:pPr>
            <w:r w:rsidRPr="00DC6F6A">
              <w:rPr>
                <w:rFonts w:ascii="Arial" w:eastAsia="Times New Roman" w:hAnsi="Arial"/>
                <w:i/>
                <w:iCs/>
                <w:lang w:eastAsia="lt-LT"/>
              </w:rPr>
              <w:t>Objekto pavadinimas / EP trukmė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162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3A1CB6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104F8F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380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610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0B8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B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C1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CA372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B1B6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1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C37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</w:tr>
      <w:tr w:rsidR="00023091" w:rsidRPr="00B514BA" w14:paraId="4CFF8F44" w14:textId="77777777" w:rsidTr="0019568B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1D013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</w:tcPr>
          <w:p w14:paraId="30C4F4F3" w14:textId="003445DD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F5D0D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58A0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1D4E6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56C51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D53D8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A578D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618ECE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4520E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0B0BB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CE2DB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2BDDB4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929D1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BA17B3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602CABC0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811B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BCC6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C829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B24D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5200B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F30CF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4D29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50D96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B134B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0F4D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E1FE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1A5FB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FD6F34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FD80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FCB0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56949133" w14:textId="77777777" w:rsidTr="0019568B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CC5C74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3A7AE987" w14:textId="7068E142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5DA7C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BF944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4B53FC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85C9BF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D766E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93C3E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CE29F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42BB38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94207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CAEFD0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02ECAE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2B622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1604DC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6DFB9E89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33D6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7A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D1AF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4005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18487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59FFF5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3F38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2D8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F3872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96130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65D90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D43AC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836AA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EE2C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F7BC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3A6FCF4D" w14:textId="77777777" w:rsidTr="0019568B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FDDE8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</w:tcPr>
          <w:p w14:paraId="6E4F15D8" w14:textId="0296A71B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05E4C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C26499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E1C83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7CC010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850A28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878740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0081FF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2BEFE0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242E5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B1239E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54480F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014CEC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4DD84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782C0845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081D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319F7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BEB4F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0B4B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59142D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0BE300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4696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1D7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3F2F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AC3D5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98C5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A48E03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CF2B5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ECF1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BBCF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6101CB33" w14:textId="77777777" w:rsidTr="0019568B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462B0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3AEDEEBB" w14:textId="6895578D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4EC5C7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AA3331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1EBE39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1877A8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573DF3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4607F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AD165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13E6EC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2DA9F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9DDDCA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F675C9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B58273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E4A10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74BA6A3C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DD5EF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D6E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3370B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7395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DFFFB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4612CE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03714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1CA95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989F6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2832D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336F0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37EC6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774615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6219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45EE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45372906" w14:textId="77777777" w:rsidTr="0019568B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E8A6C3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</w:tcPr>
          <w:p w14:paraId="0F6673E4" w14:textId="444CA486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78B99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756FF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655057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6C04D1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59A26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B719D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67F6B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70DCF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1D9CDB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B4D09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2B35A7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5A3769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B09E22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3BD86482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DA0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62CB0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13820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6FAF5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8A5846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0D626D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BAB8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0ACE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C5916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864E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F344B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39F5C4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A49E3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645D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2739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20644D6B" w14:textId="77777777" w:rsidTr="0019568B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94991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1AC27E66" w14:textId="4B50938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277BD9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6B0F59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CB64D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E99AE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2E7516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29AD1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E1FD5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C085A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D39D4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94659B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AEC3A3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82121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FFBF7F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104EE849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ACC6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412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E0B1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BCC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71C490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29B39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B3D8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D3911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2430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81257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68D6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CECC17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1C648B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0A3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CB66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0FA0BF09" w14:textId="77777777" w:rsidTr="0019568B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E3201F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</w:tcPr>
          <w:p w14:paraId="1F81A16B" w14:textId="6D387CA1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1A4D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0ADAF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8011F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E3F47A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AD317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5004A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7CFC49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B60F6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7AAD6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C5A217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8C32AD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24FA56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88D00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47DC31BF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D7BB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10AF5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247B5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CC2D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EBDD9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EA1C79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3F4B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F846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07CD5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5D85F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E8CB8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D453A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E9B14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D087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AC3F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55D25FA4" w14:textId="77777777" w:rsidTr="0019568B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56D388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14:paraId="2A1DE869" w14:textId="2B121D7B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869D06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E6D95A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D12058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6ABCD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4DAA7B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361191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0D03C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157343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7A5DD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670099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532C5D3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01CB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DFF54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464C4643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BFA2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9B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EA15A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E570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86E795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131125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99350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4017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092DB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B862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609F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7A12D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0328DF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7D02D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E3B2B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7F6503E6" w14:textId="77777777" w:rsidTr="0019568B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730574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</w:tcPr>
          <w:p w14:paraId="1490F797" w14:textId="7101CE39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7729B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E87D40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BDDF12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C7837A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AFB27F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3991D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9CADC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C3D93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870784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DC42F1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A4E53C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F0C06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411F15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5FF076CF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3989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11095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A0CC9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D673B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0822BED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7FF821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2E733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7BE8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262D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7A74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99232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6DE6C9F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9DEDC0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ACB7F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A3F05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2AC510DE" w14:textId="77777777" w:rsidTr="0019568B">
        <w:trPr>
          <w:trHeight w:val="300"/>
        </w:trPr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70AD4C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Planas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</w:tcPr>
          <w:p w14:paraId="6592314E" w14:textId="6D51590A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7A7B1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D00D1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D9259D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28D289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C5B8F2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F90E5D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4CEA5A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6B4C54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0088E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2F90355F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4A5C4D3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20BE89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E7A58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1C6F7BA1" w14:textId="77777777" w:rsidTr="0019568B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4E7A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Faktas</w:t>
            </w: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D86ED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171F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E0996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A62BF2B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94CC23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C4947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80B88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3F35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AA0A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C1F6E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732A5D7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3B4FFB17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60740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4F0B4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 </w:t>
            </w:r>
          </w:p>
        </w:tc>
      </w:tr>
      <w:tr w:rsidR="00023091" w:rsidRPr="00B514BA" w14:paraId="608C812B" w14:textId="77777777" w:rsidTr="0002309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E6A01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993D1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Finansai planas, EUR</w:t>
            </w:r>
          </w:p>
        </w:tc>
        <w:tc>
          <w:tcPr>
            <w:tcW w:w="977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C9A35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0,00</w:t>
            </w:r>
          </w:p>
        </w:tc>
      </w:tr>
      <w:tr w:rsidR="00023091" w:rsidRPr="00B514BA" w14:paraId="07FB2AAA" w14:textId="77777777" w:rsidTr="00023091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4447C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B82927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Finansai faktas, EUR</w:t>
            </w:r>
          </w:p>
        </w:tc>
        <w:tc>
          <w:tcPr>
            <w:tcW w:w="97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3A55D1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lang w:eastAsia="lt-LT"/>
              </w:rPr>
            </w:pPr>
            <w:r w:rsidRPr="00DC6F6A">
              <w:rPr>
                <w:rFonts w:ascii="Arial" w:eastAsia="Times New Roman" w:hAnsi="Arial"/>
                <w:lang w:eastAsia="lt-LT"/>
              </w:rPr>
              <w:t>0,00</w:t>
            </w:r>
          </w:p>
        </w:tc>
      </w:tr>
      <w:tr w:rsidR="00023091" w:rsidRPr="00B514BA" w14:paraId="76A18F66" w14:textId="77777777" w:rsidTr="00023091">
        <w:trPr>
          <w:trHeight w:val="300"/>
        </w:trPr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96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b/>
                <w:bCs/>
                <w:color w:val="000000"/>
                <w:lang w:eastAsia="lt-LT"/>
              </w:rPr>
              <w:t>Faktinis greitis objekte, km/val.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10E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701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E359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CDD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8AD4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A4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E9E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4172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60A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17C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2033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0950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1228" w14:textId="77777777" w:rsidR="00023091" w:rsidRPr="00DC6F6A" w:rsidRDefault="00023091" w:rsidP="00687DBF">
            <w:pPr>
              <w:spacing w:after="0"/>
              <w:jc w:val="both"/>
              <w:rPr>
                <w:rFonts w:ascii="Arial" w:eastAsia="Times New Roman" w:hAnsi="Arial"/>
                <w:color w:val="000000"/>
                <w:lang w:eastAsia="lt-LT"/>
              </w:rPr>
            </w:pPr>
            <w:r w:rsidRPr="00DC6F6A">
              <w:rPr>
                <w:rFonts w:ascii="Arial" w:eastAsia="Times New Roman" w:hAnsi="Arial"/>
                <w:color w:val="000000"/>
                <w:lang w:eastAsia="lt-LT"/>
              </w:rPr>
              <w:t> </w:t>
            </w:r>
          </w:p>
        </w:tc>
      </w:tr>
    </w:tbl>
    <w:p w14:paraId="469C966F" w14:textId="77777777" w:rsidR="0080066A" w:rsidRDefault="00350497" w:rsidP="0019568B">
      <w:pPr>
        <w:tabs>
          <w:tab w:val="left" w:pos="11923"/>
        </w:tabs>
        <w:jc w:val="both"/>
        <w:rPr>
          <w:rFonts w:ascii="Arial" w:hAnsi="Arial"/>
        </w:rPr>
      </w:pPr>
      <w:r w:rsidRPr="00DC6F6A">
        <w:rPr>
          <w:rFonts w:ascii="Arial" w:hAnsi="Arial"/>
        </w:rPr>
        <w:tab/>
      </w:r>
    </w:p>
    <w:sectPr w:rsidR="0080066A" w:rsidSect="0019568B"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4369" w14:textId="77777777" w:rsidR="00CD4887" w:rsidRDefault="00CD4887">
      <w:pPr>
        <w:spacing w:after="0" w:line="240" w:lineRule="auto"/>
      </w:pPr>
      <w:r>
        <w:separator/>
      </w:r>
    </w:p>
  </w:endnote>
  <w:endnote w:type="continuationSeparator" w:id="0">
    <w:p w14:paraId="6D108C63" w14:textId="77777777" w:rsidR="00CD4887" w:rsidRDefault="00CD4887">
      <w:pPr>
        <w:spacing w:after="0" w:line="240" w:lineRule="auto"/>
      </w:pPr>
      <w:r>
        <w:continuationSeparator/>
      </w:r>
    </w:p>
  </w:endnote>
  <w:endnote w:type="continuationNotice" w:id="1">
    <w:p w14:paraId="5EF57F57" w14:textId="77777777" w:rsidR="00CD4887" w:rsidRDefault="00CD4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A1A8" w14:textId="77777777" w:rsidR="00CD4887" w:rsidRDefault="00CD4887">
      <w:pPr>
        <w:spacing w:after="0" w:line="240" w:lineRule="auto"/>
      </w:pPr>
      <w:r>
        <w:separator/>
      </w:r>
    </w:p>
  </w:footnote>
  <w:footnote w:type="continuationSeparator" w:id="0">
    <w:p w14:paraId="221EF0A8" w14:textId="77777777" w:rsidR="00CD4887" w:rsidRDefault="00CD4887">
      <w:pPr>
        <w:spacing w:after="0" w:line="240" w:lineRule="auto"/>
      </w:pPr>
      <w:r>
        <w:continuationSeparator/>
      </w:r>
    </w:p>
  </w:footnote>
  <w:footnote w:type="continuationNotice" w:id="1">
    <w:p w14:paraId="48E7D989" w14:textId="77777777" w:rsidR="00CD4887" w:rsidRDefault="00CD4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280C" w14:textId="3A04E1E3" w:rsidR="007620CD" w:rsidRDefault="007620CD" w:rsidP="0080066A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E45E" w14:textId="14630592" w:rsidR="007620CD" w:rsidRPr="004A5659" w:rsidRDefault="00E041AC" w:rsidP="006630E5">
    <w:pPr>
      <w:pStyle w:val="Betarp"/>
      <w:spacing w:line="276" w:lineRule="auto"/>
      <w:contextualSpacing/>
      <w:mirrorIndents/>
      <w:jc w:val="right"/>
      <w:rPr>
        <w:rFonts w:ascii="Arial" w:hAnsi="Arial"/>
        <w:bCs/>
        <w:iCs/>
        <w:sz w:val="20"/>
        <w:szCs w:val="20"/>
      </w:rPr>
    </w:pPr>
    <w:r>
      <w:rPr>
        <w:rFonts w:ascii="Arial" w:hAnsi="Arial"/>
        <w:bCs/>
        <w:iCs/>
        <w:sz w:val="20"/>
        <w:szCs w:val="20"/>
      </w:rPr>
      <w:t xml:space="preserve">Sutarties </w:t>
    </w:r>
    <w:r w:rsidR="007620CD" w:rsidRPr="004A5659">
      <w:rPr>
        <w:rFonts w:ascii="Arial" w:hAnsi="Arial"/>
        <w:bCs/>
        <w:iCs/>
        <w:sz w:val="20"/>
        <w:szCs w:val="20"/>
      </w:rPr>
      <w:t xml:space="preserve">Priedas Nr. </w:t>
    </w:r>
    <w:r>
      <w:rPr>
        <w:rFonts w:ascii="Arial" w:hAnsi="Arial"/>
        <w:bCs/>
        <w:iCs/>
        <w:sz w:val="20"/>
        <w:szCs w:val="20"/>
      </w:rPr>
      <w:t>2</w:t>
    </w:r>
  </w:p>
  <w:p w14:paraId="46918A38" w14:textId="77777777" w:rsidR="007620CD" w:rsidRDefault="007620C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0D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915B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1E3FEF"/>
    <w:multiLevelType w:val="hybridMultilevel"/>
    <w:tmpl w:val="FAEA82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5CE"/>
    <w:multiLevelType w:val="hybridMultilevel"/>
    <w:tmpl w:val="CB54E8E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F10D20"/>
    <w:multiLevelType w:val="hybridMultilevel"/>
    <w:tmpl w:val="70FAB602"/>
    <w:lvl w:ilvl="0" w:tplc="0427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6921549"/>
    <w:multiLevelType w:val="hybridMultilevel"/>
    <w:tmpl w:val="78B645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2239C"/>
    <w:multiLevelType w:val="hybridMultilevel"/>
    <w:tmpl w:val="A024FF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11838"/>
    <w:multiLevelType w:val="multilevel"/>
    <w:tmpl w:val="80A6DC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86B4292"/>
    <w:multiLevelType w:val="hybridMultilevel"/>
    <w:tmpl w:val="57B88A22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92A69FF"/>
    <w:multiLevelType w:val="hybridMultilevel"/>
    <w:tmpl w:val="373C87A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BF642B"/>
    <w:multiLevelType w:val="multilevel"/>
    <w:tmpl w:val="2CF64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11" w15:restartNumberingAfterBreak="0">
    <w:nsid w:val="349B552E"/>
    <w:multiLevelType w:val="multilevel"/>
    <w:tmpl w:val="70FC0A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35E42B7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6C6F88"/>
    <w:multiLevelType w:val="hybridMultilevel"/>
    <w:tmpl w:val="22406B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53BE3"/>
    <w:multiLevelType w:val="multilevel"/>
    <w:tmpl w:val="A676971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9F4416"/>
    <w:multiLevelType w:val="hybridMultilevel"/>
    <w:tmpl w:val="A33CE7E4"/>
    <w:lvl w:ilvl="0" w:tplc="04270019">
      <w:start w:val="1"/>
      <w:numFmt w:val="low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C464C"/>
    <w:multiLevelType w:val="multilevel"/>
    <w:tmpl w:val="22100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B3F7BD8"/>
    <w:multiLevelType w:val="multilevel"/>
    <w:tmpl w:val="D210327E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Arial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BA71685"/>
    <w:multiLevelType w:val="hybridMultilevel"/>
    <w:tmpl w:val="970049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C05B7"/>
    <w:multiLevelType w:val="hybridMultilevel"/>
    <w:tmpl w:val="9BB874B8"/>
    <w:lvl w:ilvl="0" w:tplc="192E5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024DC"/>
    <w:multiLevelType w:val="multilevel"/>
    <w:tmpl w:val="79565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F40C5B"/>
    <w:multiLevelType w:val="hybridMultilevel"/>
    <w:tmpl w:val="EE5AAC5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F96015"/>
    <w:multiLevelType w:val="multilevel"/>
    <w:tmpl w:val="C1266C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23" w15:restartNumberingAfterBreak="0">
    <w:nsid w:val="69B80D80"/>
    <w:multiLevelType w:val="hybridMultilevel"/>
    <w:tmpl w:val="1C44B7E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B5A2842"/>
    <w:multiLevelType w:val="hybridMultilevel"/>
    <w:tmpl w:val="5B5EA74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F76D2"/>
    <w:multiLevelType w:val="multilevel"/>
    <w:tmpl w:val="A88EF7E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 w15:restartNumberingAfterBreak="0">
    <w:nsid w:val="73F9687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972B4B"/>
    <w:multiLevelType w:val="multilevel"/>
    <w:tmpl w:val="31EA6BC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11"/>
  </w:num>
  <w:num w:numId="5">
    <w:abstractNumId w:val="19"/>
  </w:num>
  <w:num w:numId="6">
    <w:abstractNumId w:val="0"/>
  </w:num>
  <w:num w:numId="7">
    <w:abstractNumId w:val="26"/>
  </w:num>
  <w:num w:numId="8">
    <w:abstractNumId w:val="1"/>
  </w:num>
  <w:num w:numId="9">
    <w:abstractNumId w:val="12"/>
  </w:num>
  <w:num w:numId="10">
    <w:abstractNumId w:val="22"/>
  </w:num>
  <w:num w:numId="11">
    <w:abstractNumId w:val="18"/>
  </w:num>
  <w:num w:numId="12">
    <w:abstractNumId w:val="16"/>
  </w:num>
  <w:num w:numId="13">
    <w:abstractNumId w:val="27"/>
  </w:num>
  <w:num w:numId="14">
    <w:abstractNumId w:val="7"/>
  </w:num>
  <w:num w:numId="15">
    <w:abstractNumId w:val="17"/>
  </w:num>
  <w:num w:numId="16">
    <w:abstractNumId w:val="6"/>
  </w:num>
  <w:num w:numId="17">
    <w:abstractNumId w:val="13"/>
  </w:num>
  <w:num w:numId="18">
    <w:abstractNumId w:val="21"/>
  </w:num>
  <w:num w:numId="19">
    <w:abstractNumId w:val="5"/>
  </w:num>
  <w:num w:numId="20">
    <w:abstractNumId w:val="3"/>
  </w:num>
  <w:num w:numId="21">
    <w:abstractNumId w:val="20"/>
  </w:num>
  <w:num w:numId="22">
    <w:abstractNumId w:val="24"/>
  </w:num>
  <w:num w:numId="23">
    <w:abstractNumId w:val="2"/>
  </w:num>
  <w:num w:numId="24">
    <w:abstractNumId w:val="15"/>
  </w:num>
  <w:num w:numId="25">
    <w:abstractNumId w:val="23"/>
  </w:num>
  <w:num w:numId="26">
    <w:abstractNumId w:val="8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1D"/>
    <w:rsid w:val="0000129D"/>
    <w:rsid w:val="00001B7F"/>
    <w:rsid w:val="000028C5"/>
    <w:rsid w:val="00003F7C"/>
    <w:rsid w:val="00004C31"/>
    <w:rsid w:val="0000717E"/>
    <w:rsid w:val="00010EF9"/>
    <w:rsid w:val="00011973"/>
    <w:rsid w:val="00011C68"/>
    <w:rsid w:val="000152FF"/>
    <w:rsid w:val="00016D85"/>
    <w:rsid w:val="00017D7F"/>
    <w:rsid w:val="0002018A"/>
    <w:rsid w:val="000226EF"/>
    <w:rsid w:val="00023091"/>
    <w:rsid w:val="00023820"/>
    <w:rsid w:val="00023C97"/>
    <w:rsid w:val="00023CF6"/>
    <w:rsid w:val="00025B64"/>
    <w:rsid w:val="000276EE"/>
    <w:rsid w:val="00027994"/>
    <w:rsid w:val="000302D9"/>
    <w:rsid w:val="00030566"/>
    <w:rsid w:val="00031ECF"/>
    <w:rsid w:val="000336CC"/>
    <w:rsid w:val="000346E1"/>
    <w:rsid w:val="00036CFF"/>
    <w:rsid w:val="00041A2B"/>
    <w:rsid w:val="00041B39"/>
    <w:rsid w:val="0004290C"/>
    <w:rsid w:val="00043286"/>
    <w:rsid w:val="0004725A"/>
    <w:rsid w:val="00050D19"/>
    <w:rsid w:val="0005185E"/>
    <w:rsid w:val="000539F3"/>
    <w:rsid w:val="000549A5"/>
    <w:rsid w:val="00056513"/>
    <w:rsid w:val="000643F3"/>
    <w:rsid w:val="000646BF"/>
    <w:rsid w:val="000705E7"/>
    <w:rsid w:val="00070EE8"/>
    <w:rsid w:val="00072957"/>
    <w:rsid w:val="000758A6"/>
    <w:rsid w:val="00076A9B"/>
    <w:rsid w:val="0008173C"/>
    <w:rsid w:val="00083853"/>
    <w:rsid w:val="000869AB"/>
    <w:rsid w:val="00095E1C"/>
    <w:rsid w:val="000A30AF"/>
    <w:rsid w:val="000A5093"/>
    <w:rsid w:val="000A5759"/>
    <w:rsid w:val="000A7005"/>
    <w:rsid w:val="000B0588"/>
    <w:rsid w:val="000B21CA"/>
    <w:rsid w:val="000B3E36"/>
    <w:rsid w:val="000B5A82"/>
    <w:rsid w:val="000B744F"/>
    <w:rsid w:val="000B7DF5"/>
    <w:rsid w:val="000C110D"/>
    <w:rsid w:val="000C3F80"/>
    <w:rsid w:val="000C63CB"/>
    <w:rsid w:val="000C652F"/>
    <w:rsid w:val="000C6EAC"/>
    <w:rsid w:val="000D1192"/>
    <w:rsid w:val="000D3B9C"/>
    <w:rsid w:val="000D7620"/>
    <w:rsid w:val="000E5BD9"/>
    <w:rsid w:val="000E75A1"/>
    <w:rsid w:val="000F0E20"/>
    <w:rsid w:val="000F2BF9"/>
    <w:rsid w:val="000F4EA8"/>
    <w:rsid w:val="000F6EBE"/>
    <w:rsid w:val="00100F87"/>
    <w:rsid w:val="00101142"/>
    <w:rsid w:val="00103527"/>
    <w:rsid w:val="00104217"/>
    <w:rsid w:val="0010670E"/>
    <w:rsid w:val="001079F4"/>
    <w:rsid w:val="00110054"/>
    <w:rsid w:val="00110382"/>
    <w:rsid w:val="00111959"/>
    <w:rsid w:val="00111987"/>
    <w:rsid w:val="00114A9C"/>
    <w:rsid w:val="001152C2"/>
    <w:rsid w:val="001166FE"/>
    <w:rsid w:val="0012110F"/>
    <w:rsid w:val="00121311"/>
    <w:rsid w:val="001219F8"/>
    <w:rsid w:val="001222D1"/>
    <w:rsid w:val="0012370A"/>
    <w:rsid w:val="00123A51"/>
    <w:rsid w:val="00123F53"/>
    <w:rsid w:val="00124588"/>
    <w:rsid w:val="001259E7"/>
    <w:rsid w:val="00126AAC"/>
    <w:rsid w:val="0012770C"/>
    <w:rsid w:val="0013180C"/>
    <w:rsid w:val="001327E3"/>
    <w:rsid w:val="00132C1F"/>
    <w:rsid w:val="00134E0F"/>
    <w:rsid w:val="0013540A"/>
    <w:rsid w:val="00136CC0"/>
    <w:rsid w:val="001415F6"/>
    <w:rsid w:val="00141C63"/>
    <w:rsid w:val="00141DE3"/>
    <w:rsid w:val="001422B3"/>
    <w:rsid w:val="00147BED"/>
    <w:rsid w:val="0015133A"/>
    <w:rsid w:val="00151E50"/>
    <w:rsid w:val="00153486"/>
    <w:rsid w:val="00156A2A"/>
    <w:rsid w:val="0015737A"/>
    <w:rsid w:val="0015745C"/>
    <w:rsid w:val="00160D36"/>
    <w:rsid w:val="001618E4"/>
    <w:rsid w:val="00162E16"/>
    <w:rsid w:val="00163669"/>
    <w:rsid w:val="001642E9"/>
    <w:rsid w:val="001655C8"/>
    <w:rsid w:val="001668D8"/>
    <w:rsid w:val="00167C1B"/>
    <w:rsid w:val="00167FAA"/>
    <w:rsid w:val="00177D57"/>
    <w:rsid w:val="00180011"/>
    <w:rsid w:val="00181D73"/>
    <w:rsid w:val="00181ED0"/>
    <w:rsid w:val="0018243D"/>
    <w:rsid w:val="001849BC"/>
    <w:rsid w:val="00192381"/>
    <w:rsid w:val="00193246"/>
    <w:rsid w:val="0019568B"/>
    <w:rsid w:val="001958BA"/>
    <w:rsid w:val="00197190"/>
    <w:rsid w:val="00197858"/>
    <w:rsid w:val="001A1934"/>
    <w:rsid w:val="001A32C5"/>
    <w:rsid w:val="001A46FE"/>
    <w:rsid w:val="001B3BBA"/>
    <w:rsid w:val="001B659A"/>
    <w:rsid w:val="001B6CF3"/>
    <w:rsid w:val="001C0B0E"/>
    <w:rsid w:val="001C460D"/>
    <w:rsid w:val="001C5A70"/>
    <w:rsid w:val="001C7EC6"/>
    <w:rsid w:val="001D3084"/>
    <w:rsid w:val="001D3EF1"/>
    <w:rsid w:val="001D5728"/>
    <w:rsid w:val="001D6131"/>
    <w:rsid w:val="001E12ED"/>
    <w:rsid w:val="001E1519"/>
    <w:rsid w:val="001E31AF"/>
    <w:rsid w:val="001E4640"/>
    <w:rsid w:val="001E5A24"/>
    <w:rsid w:val="001E5E75"/>
    <w:rsid w:val="001E634E"/>
    <w:rsid w:val="001E68A8"/>
    <w:rsid w:val="001E6D4C"/>
    <w:rsid w:val="001E7E66"/>
    <w:rsid w:val="001F0D0C"/>
    <w:rsid w:val="001F1874"/>
    <w:rsid w:val="001F4175"/>
    <w:rsid w:val="001F6D06"/>
    <w:rsid w:val="00200CFB"/>
    <w:rsid w:val="00201988"/>
    <w:rsid w:val="0021198E"/>
    <w:rsid w:val="00211BF3"/>
    <w:rsid w:val="00211C28"/>
    <w:rsid w:val="00213E81"/>
    <w:rsid w:val="00216702"/>
    <w:rsid w:val="00221E75"/>
    <w:rsid w:val="00223180"/>
    <w:rsid w:val="002239ED"/>
    <w:rsid w:val="0022540F"/>
    <w:rsid w:val="00225965"/>
    <w:rsid w:val="00225D91"/>
    <w:rsid w:val="00227AC5"/>
    <w:rsid w:val="00230001"/>
    <w:rsid w:val="002304D0"/>
    <w:rsid w:val="00231788"/>
    <w:rsid w:val="00232B87"/>
    <w:rsid w:val="002357B7"/>
    <w:rsid w:val="0023657B"/>
    <w:rsid w:val="002365C7"/>
    <w:rsid w:val="002424AB"/>
    <w:rsid w:val="002424CA"/>
    <w:rsid w:val="00245464"/>
    <w:rsid w:val="00245513"/>
    <w:rsid w:val="00246040"/>
    <w:rsid w:val="00247D3E"/>
    <w:rsid w:val="00251CDE"/>
    <w:rsid w:val="00251F1A"/>
    <w:rsid w:val="002535D1"/>
    <w:rsid w:val="0025360A"/>
    <w:rsid w:val="00254935"/>
    <w:rsid w:val="0025528D"/>
    <w:rsid w:val="00261554"/>
    <w:rsid w:val="002624ED"/>
    <w:rsid w:val="002636B0"/>
    <w:rsid w:val="002638D4"/>
    <w:rsid w:val="00264C59"/>
    <w:rsid w:val="002657EB"/>
    <w:rsid w:val="0026646E"/>
    <w:rsid w:val="00270C9D"/>
    <w:rsid w:val="00271C41"/>
    <w:rsid w:val="002728DE"/>
    <w:rsid w:val="00274E43"/>
    <w:rsid w:val="0027591D"/>
    <w:rsid w:val="00275D9B"/>
    <w:rsid w:val="002764D7"/>
    <w:rsid w:val="0028183B"/>
    <w:rsid w:val="00284B8F"/>
    <w:rsid w:val="00290567"/>
    <w:rsid w:val="00292307"/>
    <w:rsid w:val="00295C79"/>
    <w:rsid w:val="00297D5C"/>
    <w:rsid w:val="002A5372"/>
    <w:rsid w:val="002A5DA8"/>
    <w:rsid w:val="002A695F"/>
    <w:rsid w:val="002B1C6A"/>
    <w:rsid w:val="002B65C1"/>
    <w:rsid w:val="002B7071"/>
    <w:rsid w:val="002C0913"/>
    <w:rsid w:val="002C5476"/>
    <w:rsid w:val="002D0610"/>
    <w:rsid w:val="002D1E79"/>
    <w:rsid w:val="002D2D4E"/>
    <w:rsid w:val="002D36F8"/>
    <w:rsid w:val="002D5510"/>
    <w:rsid w:val="002D586F"/>
    <w:rsid w:val="002D5A14"/>
    <w:rsid w:val="002D7AED"/>
    <w:rsid w:val="002D7BC1"/>
    <w:rsid w:val="002E3BEC"/>
    <w:rsid w:val="002E6F1D"/>
    <w:rsid w:val="002F055C"/>
    <w:rsid w:val="002F0875"/>
    <w:rsid w:val="002F1242"/>
    <w:rsid w:val="002F1AF7"/>
    <w:rsid w:val="002F4FD2"/>
    <w:rsid w:val="00301E33"/>
    <w:rsid w:val="003022F5"/>
    <w:rsid w:val="00302EEE"/>
    <w:rsid w:val="00303E0E"/>
    <w:rsid w:val="00305733"/>
    <w:rsid w:val="003147ED"/>
    <w:rsid w:val="003171E6"/>
    <w:rsid w:val="00317CA5"/>
    <w:rsid w:val="003221D1"/>
    <w:rsid w:val="00322A42"/>
    <w:rsid w:val="003262AA"/>
    <w:rsid w:val="00331718"/>
    <w:rsid w:val="00331E3C"/>
    <w:rsid w:val="00332CCE"/>
    <w:rsid w:val="00334801"/>
    <w:rsid w:val="00334BE5"/>
    <w:rsid w:val="00334DAF"/>
    <w:rsid w:val="00335298"/>
    <w:rsid w:val="00342FB4"/>
    <w:rsid w:val="00345410"/>
    <w:rsid w:val="003464F0"/>
    <w:rsid w:val="00346659"/>
    <w:rsid w:val="00350497"/>
    <w:rsid w:val="00350508"/>
    <w:rsid w:val="00350C56"/>
    <w:rsid w:val="00350FA2"/>
    <w:rsid w:val="00352544"/>
    <w:rsid w:val="00352BBB"/>
    <w:rsid w:val="00353EF8"/>
    <w:rsid w:val="003556F6"/>
    <w:rsid w:val="00356207"/>
    <w:rsid w:val="00356BC3"/>
    <w:rsid w:val="00357CA7"/>
    <w:rsid w:val="003602CE"/>
    <w:rsid w:val="0036496E"/>
    <w:rsid w:val="00370C7F"/>
    <w:rsid w:val="003718D1"/>
    <w:rsid w:val="00371C3A"/>
    <w:rsid w:val="00373F72"/>
    <w:rsid w:val="00374D84"/>
    <w:rsid w:val="00375305"/>
    <w:rsid w:val="00377B4B"/>
    <w:rsid w:val="00380BE6"/>
    <w:rsid w:val="00381034"/>
    <w:rsid w:val="003811A7"/>
    <w:rsid w:val="0038241B"/>
    <w:rsid w:val="003827E5"/>
    <w:rsid w:val="003828A0"/>
    <w:rsid w:val="00383A87"/>
    <w:rsid w:val="003845B4"/>
    <w:rsid w:val="00390CDB"/>
    <w:rsid w:val="0039339D"/>
    <w:rsid w:val="003946E5"/>
    <w:rsid w:val="003949B1"/>
    <w:rsid w:val="00397AD0"/>
    <w:rsid w:val="003A3216"/>
    <w:rsid w:val="003A4012"/>
    <w:rsid w:val="003A6963"/>
    <w:rsid w:val="003A7FB3"/>
    <w:rsid w:val="003B1D42"/>
    <w:rsid w:val="003B2034"/>
    <w:rsid w:val="003B2E22"/>
    <w:rsid w:val="003C10B4"/>
    <w:rsid w:val="003C1D86"/>
    <w:rsid w:val="003C2382"/>
    <w:rsid w:val="003C26DC"/>
    <w:rsid w:val="003C3C87"/>
    <w:rsid w:val="003C4146"/>
    <w:rsid w:val="003C63FA"/>
    <w:rsid w:val="003C6509"/>
    <w:rsid w:val="003C7BE9"/>
    <w:rsid w:val="003D0648"/>
    <w:rsid w:val="003D1C7D"/>
    <w:rsid w:val="003D3C2F"/>
    <w:rsid w:val="003D3F9F"/>
    <w:rsid w:val="003D4D01"/>
    <w:rsid w:val="003D57CE"/>
    <w:rsid w:val="003D5951"/>
    <w:rsid w:val="003D5C52"/>
    <w:rsid w:val="003E0B0A"/>
    <w:rsid w:val="003E1A4A"/>
    <w:rsid w:val="003E305F"/>
    <w:rsid w:val="003E3B73"/>
    <w:rsid w:val="003E4930"/>
    <w:rsid w:val="003E4C72"/>
    <w:rsid w:val="003E586A"/>
    <w:rsid w:val="003E5A8D"/>
    <w:rsid w:val="003E5C2C"/>
    <w:rsid w:val="003E6331"/>
    <w:rsid w:val="003E6B68"/>
    <w:rsid w:val="003E789D"/>
    <w:rsid w:val="003F0176"/>
    <w:rsid w:val="003F0F5C"/>
    <w:rsid w:val="003F1417"/>
    <w:rsid w:val="003F1DBC"/>
    <w:rsid w:val="003F7723"/>
    <w:rsid w:val="00402C6C"/>
    <w:rsid w:val="0040381F"/>
    <w:rsid w:val="00403E68"/>
    <w:rsid w:val="00405BF1"/>
    <w:rsid w:val="00405CDC"/>
    <w:rsid w:val="00407333"/>
    <w:rsid w:val="0041015B"/>
    <w:rsid w:val="004110FA"/>
    <w:rsid w:val="00415E2D"/>
    <w:rsid w:val="004163AD"/>
    <w:rsid w:val="00423B94"/>
    <w:rsid w:val="00424260"/>
    <w:rsid w:val="00424447"/>
    <w:rsid w:val="004247FD"/>
    <w:rsid w:val="00424C14"/>
    <w:rsid w:val="00425C7E"/>
    <w:rsid w:val="00426DEB"/>
    <w:rsid w:val="004270FB"/>
    <w:rsid w:val="00434D2A"/>
    <w:rsid w:val="00437194"/>
    <w:rsid w:val="00442B77"/>
    <w:rsid w:val="00445F86"/>
    <w:rsid w:val="0044666A"/>
    <w:rsid w:val="00446B6A"/>
    <w:rsid w:val="0044718A"/>
    <w:rsid w:val="00452A58"/>
    <w:rsid w:val="00455207"/>
    <w:rsid w:val="00455A3E"/>
    <w:rsid w:val="00460FF1"/>
    <w:rsid w:val="004621D0"/>
    <w:rsid w:val="00463C33"/>
    <w:rsid w:val="00463C7D"/>
    <w:rsid w:val="004648F5"/>
    <w:rsid w:val="00464C16"/>
    <w:rsid w:val="004714F2"/>
    <w:rsid w:val="00475E37"/>
    <w:rsid w:val="00476043"/>
    <w:rsid w:val="00476CEE"/>
    <w:rsid w:val="0048198F"/>
    <w:rsid w:val="00482D67"/>
    <w:rsid w:val="00483EED"/>
    <w:rsid w:val="004859D6"/>
    <w:rsid w:val="00490E99"/>
    <w:rsid w:val="004911AE"/>
    <w:rsid w:val="004973B5"/>
    <w:rsid w:val="004A14D0"/>
    <w:rsid w:val="004A187D"/>
    <w:rsid w:val="004A2F3E"/>
    <w:rsid w:val="004A39E6"/>
    <w:rsid w:val="004A39F8"/>
    <w:rsid w:val="004A6798"/>
    <w:rsid w:val="004A6F1A"/>
    <w:rsid w:val="004B0737"/>
    <w:rsid w:val="004B102E"/>
    <w:rsid w:val="004B136D"/>
    <w:rsid w:val="004B396E"/>
    <w:rsid w:val="004B4926"/>
    <w:rsid w:val="004B50F9"/>
    <w:rsid w:val="004B5F1A"/>
    <w:rsid w:val="004B6909"/>
    <w:rsid w:val="004B7AC1"/>
    <w:rsid w:val="004C089B"/>
    <w:rsid w:val="004C1ECD"/>
    <w:rsid w:val="004C36D9"/>
    <w:rsid w:val="004C3BAA"/>
    <w:rsid w:val="004C5627"/>
    <w:rsid w:val="004C57D7"/>
    <w:rsid w:val="004C6923"/>
    <w:rsid w:val="004C6F7C"/>
    <w:rsid w:val="004D0694"/>
    <w:rsid w:val="004D09A6"/>
    <w:rsid w:val="004D2D81"/>
    <w:rsid w:val="004D4F49"/>
    <w:rsid w:val="004D689C"/>
    <w:rsid w:val="004D7AE9"/>
    <w:rsid w:val="004E103A"/>
    <w:rsid w:val="004E2381"/>
    <w:rsid w:val="004E2889"/>
    <w:rsid w:val="004E4BA9"/>
    <w:rsid w:val="004E5288"/>
    <w:rsid w:val="004E7F70"/>
    <w:rsid w:val="004F1755"/>
    <w:rsid w:val="004F1DA6"/>
    <w:rsid w:val="005011C3"/>
    <w:rsid w:val="005023B8"/>
    <w:rsid w:val="00502445"/>
    <w:rsid w:val="005041D3"/>
    <w:rsid w:val="00505965"/>
    <w:rsid w:val="005114BB"/>
    <w:rsid w:val="00512CE5"/>
    <w:rsid w:val="00513499"/>
    <w:rsid w:val="0051482D"/>
    <w:rsid w:val="005150A5"/>
    <w:rsid w:val="00516F0E"/>
    <w:rsid w:val="005238EA"/>
    <w:rsid w:val="00523A3B"/>
    <w:rsid w:val="00523D6E"/>
    <w:rsid w:val="005253A4"/>
    <w:rsid w:val="0052696F"/>
    <w:rsid w:val="005275B0"/>
    <w:rsid w:val="005318BA"/>
    <w:rsid w:val="00532538"/>
    <w:rsid w:val="00532B24"/>
    <w:rsid w:val="00532D58"/>
    <w:rsid w:val="005351BE"/>
    <w:rsid w:val="00537155"/>
    <w:rsid w:val="00537814"/>
    <w:rsid w:val="00537AF6"/>
    <w:rsid w:val="00541F8F"/>
    <w:rsid w:val="0054362E"/>
    <w:rsid w:val="005448F6"/>
    <w:rsid w:val="00547053"/>
    <w:rsid w:val="00547651"/>
    <w:rsid w:val="00547DD4"/>
    <w:rsid w:val="005520F5"/>
    <w:rsid w:val="005521FD"/>
    <w:rsid w:val="00555044"/>
    <w:rsid w:val="005554C5"/>
    <w:rsid w:val="005564BF"/>
    <w:rsid w:val="0056108D"/>
    <w:rsid w:val="00561281"/>
    <w:rsid w:val="005616D8"/>
    <w:rsid w:val="005621F9"/>
    <w:rsid w:val="00562A04"/>
    <w:rsid w:val="0056346D"/>
    <w:rsid w:val="00563616"/>
    <w:rsid w:val="00564EA0"/>
    <w:rsid w:val="00566596"/>
    <w:rsid w:val="00567493"/>
    <w:rsid w:val="0056789A"/>
    <w:rsid w:val="00567F19"/>
    <w:rsid w:val="00572B5D"/>
    <w:rsid w:val="0057311D"/>
    <w:rsid w:val="00574237"/>
    <w:rsid w:val="005772CA"/>
    <w:rsid w:val="00577FC4"/>
    <w:rsid w:val="005803AE"/>
    <w:rsid w:val="00581568"/>
    <w:rsid w:val="0058388A"/>
    <w:rsid w:val="00585D07"/>
    <w:rsid w:val="0058609E"/>
    <w:rsid w:val="00590EA1"/>
    <w:rsid w:val="0059208B"/>
    <w:rsid w:val="0059263B"/>
    <w:rsid w:val="005931E5"/>
    <w:rsid w:val="00593B02"/>
    <w:rsid w:val="00593DCB"/>
    <w:rsid w:val="00593E63"/>
    <w:rsid w:val="0059750F"/>
    <w:rsid w:val="005976C0"/>
    <w:rsid w:val="005A0272"/>
    <w:rsid w:val="005A0E1C"/>
    <w:rsid w:val="005A1AAF"/>
    <w:rsid w:val="005A7070"/>
    <w:rsid w:val="005A747E"/>
    <w:rsid w:val="005B14B7"/>
    <w:rsid w:val="005B238E"/>
    <w:rsid w:val="005B32DE"/>
    <w:rsid w:val="005B4543"/>
    <w:rsid w:val="005B4595"/>
    <w:rsid w:val="005B516C"/>
    <w:rsid w:val="005C0A7E"/>
    <w:rsid w:val="005C0DF3"/>
    <w:rsid w:val="005C0F08"/>
    <w:rsid w:val="005C1AC7"/>
    <w:rsid w:val="005C2D64"/>
    <w:rsid w:val="005C4124"/>
    <w:rsid w:val="005C7420"/>
    <w:rsid w:val="005D22BE"/>
    <w:rsid w:val="005D586D"/>
    <w:rsid w:val="005D7070"/>
    <w:rsid w:val="005E28E3"/>
    <w:rsid w:val="005E3867"/>
    <w:rsid w:val="005E52B9"/>
    <w:rsid w:val="005E59B5"/>
    <w:rsid w:val="005E59E7"/>
    <w:rsid w:val="005E6926"/>
    <w:rsid w:val="005E6C0E"/>
    <w:rsid w:val="005E7902"/>
    <w:rsid w:val="005F12D5"/>
    <w:rsid w:val="005F3D09"/>
    <w:rsid w:val="005F4664"/>
    <w:rsid w:val="005F646A"/>
    <w:rsid w:val="005F73DA"/>
    <w:rsid w:val="00601BCE"/>
    <w:rsid w:val="006036C4"/>
    <w:rsid w:val="006056C4"/>
    <w:rsid w:val="00606737"/>
    <w:rsid w:val="006075B2"/>
    <w:rsid w:val="00610519"/>
    <w:rsid w:val="006108B0"/>
    <w:rsid w:val="0061359B"/>
    <w:rsid w:val="00613B94"/>
    <w:rsid w:val="0061407A"/>
    <w:rsid w:val="00614E7D"/>
    <w:rsid w:val="00615EA0"/>
    <w:rsid w:val="00617491"/>
    <w:rsid w:val="00623065"/>
    <w:rsid w:val="006230AA"/>
    <w:rsid w:val="00626629"/>
    <w:rsid w:val="00626778"/>
    <w:rsid w:val="00626F80"/>
    <w:rsid w:val="00627D2E"/>
    <w:rsid w:val="00636FBB"/>
    <w:rsid w:val="006377C5"/>
    <w:rsid w:val="00640775"/>
    <w:rsid w:val="00643C9B"/>
    <w:rsid w:val="00644C6C"/>
    <w:rsid w:val="00645B99"/>
    <w:rsid w:val="00645EA4"/>
    <w:rsid w:val="00646CBB"/>
    <w:rsid w:val="006470F7"/>
    <w:rsid w:val="00647F4E"/>
    <w:rsid w:val="0065219C"/>
    <w:rsid w:val="00652425"/>
    <w:rsid w:val="0065423B"/>
    <w:rsid w:val="00656003"/>
    <w:rsid w:val="00656A3A"/>
    <w:rsid w:val="006573A5"/>
    <w:rsid w:val="00660769"/>
    <w:rsid w:val="006630E5"/>
    <w:rsid w:val="00663FBC"/>
    <w:rsid w:val="006642F0"/>
    <w:rsid w:val="00664616"/>
    <w:rsid w:val="00664C19"/>
    <w:rsid w:val="006650E6"/>
    <w:rsid w:val="00665B4D"/>
    <w:rsid w:val="00665BAC"/>
    <w:rsid w:val="006725D9"/>
    <w:rsid w:val="00673EA6"/>
    <w:rsid w:val="0067446C"/>
    <w:rsid w:val="006748B3"/>
    <w:rsid w:val="00675251"/>
    <w:rsid w:val="00675C3B"/>
    <w:rsid w:val="00682CFC"/>
    <w:rsid w:val="006832C6"/>
    <w:rsid w:val="00683A4D"/>
    <w:rsid w:val="00683B97"/>
    <w:rsid w:val="00683C44"/>
    <w:rsid w:val="006842A5"/>
    <w:rsid w:val="00684BDF"/>
    <w:rsid w:val="00686081"/>
    <w:rsid w:val="0068611B"/>
    <w:rsid w:val="00687DBF"/>
    <w:rsid w:val="00690CB5"/>
    <w:rsid w:val="006936B0"/>
    <w:rsid w:val="006938A4"/>
    <w:rsid w:val="00695CA7"/>
    <w:rsid w:val="00696018"/>
    <w:rsid w:val="00696091"/>
    <w:rsid w:val="00696462"/>
    <w:rsid w:val="00697BD7"/>
    <w:rsid w:val="006A07B6"/>
    <w:rsid w:val="006A114F"/>
    <w:rsid w:val="006A20F2"/>
    <w:rsid w:val="006A4297"/>
    <w:rsid w:val="006A4D6C"/>
    <w:rsid w:val="006A6B99"/>
    <w:rsid w:val="006A72D7"/>
    <w:rsid w:val="006A7DAF"/>
    <w:rsid w:val="006B2196"/>
    <w:rsid w:val="006B2EE0"/>
    <w:rsid w:val="006B3D53"/>
    <w:rsid w:val="006C07FE"/>
    <w:rsid w:val="006C0AE5"/>
    <w:rsid w:val="006C10F4"/>
    <w:rsid w:val="006C13D2"/>
    <w:rsid w:val="006C1A71"/>
    <w:rsid w:val="006C42D8"/>
    <w:rsid w:val="006C4889"/>
    <w:rsid w:val="006D1C73"/>
    <w:rsid w:val="006D37AD"/>
    <w:rsid w:val="006D51C1"/>
    <w:rsid w:val="006E075F"/>
    <w:rsid w:val="006E2937"/>
    <w:rsid w:val="006E347E"/>
    <w:rsid w:val="006F18AD"/>
    <w:rsid w:val="006F2653"/>
    <w:rsid w:val="006F2C92"/>
    <w:rsid w:val="006F32D9"/>
    <w:rsid w:val="006F5792"/>
    <w:rsid w:val="006F58C6"/>
    <w:rsid w:val="0070445E"/>
    <w:rsid w:val="00707314"/>
    <w:rsid w:val="007103EB"/>
    <w:rsid w:val="00711494"/>
    <w:rsid w:val="007119AE"/>
    <w:rsid w:val="00714198"/>
    <w:rsid w:val="00714E4B"/>
    <w:rsid w:val="00716841"/>
    <w:rsid w:val="00717A19"/>
    <w:rsid w:val="00721B70"/>
    <w:rsid w:val="007221D0"/>
    <w:rsid w:val="00722DEC"/>
    <w:rsid w:val="00722E8A"/>
    <w:rsid w:val="00723FCC"/>
    <w:rsid w:val="0072412E"/>
    <w:rsid w:val="0072486E"/>
    <w:rsid w:val="0072499C"/>
    <w:rsid w:val="00725611"/>
    <w:rsid w:val="00725D5C"/>
    <w:rsid w:val="0072644D"/>
    <w:rsid w:val="00726E86"/>
    <w:rsid w:val="00726EB3"/>
    <w:rsid w:val="007273C2"/>
    <w:rsid w:val="00727EF1"/>
    <w:rsid w:val="00731289"/>
    <w:rsid w:val="007321A9"/>
    <w:rsid w:val="0073307C"/>
    <w:rsid w:val="00733F5C"/>
    <w:rsid w:val="00734482"/>
    <w:rsid w:val="007363FC"/>
    <w:rsid w:val="00741751"/>
    <w:rsid w:val="00741806"/>
    <w:rsid w:val="007426A5"/>
    <w:rsid w:val="0074691C"/>
    <w:rsid w:val="00746C96"/>
    <w:rsid w:val="0074793E"/>
    <w:rsid w:val="00750751"/>
    <w:rsid w:val="007516CA"/>
    <w:rsid w:val="00751FED"/>
    <w:rsid w:val="00753227"/>
    <w:rsid w:val="007554E3"/>
    <w:rsid w:val="00755FDA"/>
    <w:rsid w:val="00756CC3"/>
    <w:rsid w:val="007573F5"/>
    <w:rsid w:val="00761EAA"/>
    <w:rsid w:val="007620CD"/>
    <w:rsid w:val="0076244C"/>
    <w:rsid w:val="00764195"/>
    <w:rsid w:val="007646E1"/>
    <w:rsid w:val="00764D95"/>
    <w:rsid w:val="00765387"/>
    <w:rsid w:val="00766749"/>
    <w:rsid w:val="007676E1"/>
    <w:rsid w:val="00767EDA"/>
    <w:rsid w:val="007707CB"/>
    <w:rsid w:val="00776094"/>
    <w:rsid w:val="00777099"/>
    <w:rsid w:val="00777F6B"/>
    <w:rsid w:val="00784F0D"/>
    <w:rsid w:val="00785224"/>
    <w:rsid w:val="007872F7"/>
    <w:rsid w:val="00790752"/>
    <w:rsid w:val="00795D3F"/>
    <w:rsid w:val="0079677E"/>
    <w:rsid w:val="007A13C9"/>
    <w:rsid w:val="007A1843"/>
    <w:rsid w:val="007A3DFF"/>
    <w:rsid w:val="007A4369"/>
    <w:rsid w:val="007A548B"/>
    <w:rsid w:val="007A6F40"/>
    <w:rsid w:val="007B1043"/>
    <w:rsid w:val="007B29DA"/>
    <w:rsid w:val="007B531C"/>
    <w:rsid w:val="007B6380"/>
    <w:rsid w:val="007C2D7D"/>
    <w:rsid w:val="007C3765"/>
    <w:rsid w:val="007C5AD5"/>
    <w:rsid w:val="007D05EB"/>
    <w:rsid w:val="007D11C9"/>
    <w:rsid w:val="007D24F8"/>
    <w:rsid w:val="007D38D1"/>
    <w:rsid w:val="007D7671"/>
    <w:rsid w:val="007E0764"/>
    <w:rsid w:val="007E1221"/>
    <w:rsid w:val="007E1B84"/>
    <w:rsid w:val="007E1F5C"/>
    <w:rsid w:val="007E3810"/>
    <w:rsid w:val="007E434E"/>
    <w:rsid w:val="007E48A6"/>
    <w:rsid w:val="007E7CDA"/>
    <w:rsid w:val="007F11E8"/>
    <w:rsid w:val="007F1611"/>
    <w:rsid w:val="007F6417"/>
    <w:rsid w:val="007F6CDF"/>
    <w:rsid w:val="0080066A"/>
    <w:rsid w:val="00800673"/>
    <w:rsid w:val="0080409E"/>
    <w:rsid w:val="00805067"/>
    <w:rsid w:val="00806A23"/>
    <w:rsid w:val="00813A93"/>
    <w:rsid w:val="0081577C"/>
    <w:rsid w:val="00820AE7"/>
    <w:rsid w:val="00821388"/>
    <w:rsid w:val="008215A9"/>
    <w:rsid w:val="0082161B"/>
    <w:rsid w:val="00823DDF"/>
    <w:rsid w:val="00827245"/>
    <w:rsid w:val="008272A8"/>
    <w:rsid w:val="0082763B"/>
    <w:rsid w:val="0082768E"/>
    <w:rsid w:val="00833564"/>
    <w:rsid w:val="00834B35"/>
    <w:rsid w:val="00837BE4"/>
    <w:rsid w:val="008408BE"/>
    <w:rsid w:val="00842D92"/>
    <w:rsid w:val="00843A20"/>
    <w:rsid w:val="00847042"/>
    <w:rsid w:val="00847065"/>
    <w:rsid w:val="00847DCC"/>
    <w:rsid w:val="00850EEA"/>
    <w:rsid w:val="00851214"/>
    <w:rsid w:val="0086081C"/>
    <w:rsid w:val="00860EB9"/>
    <w:rsid w:val="008638D0"/>
    <w:rsid w:val="008640DD"/>
    <w:rsid w:val="008672A0"/>
    <w:rsid w:val="00872EB4"/>
    <w:rsid w:val="00873FDB"/>
    <w:rsid w:val="008740AB"/>
    <w:rsid w:val="008740CD"/>
    <w:rsid w:val="0087456B"/>
    <w:rsid w:val="0087588A"/>
    <w:rsid w:val="00880390"/>
    <w:rsid w:val="00880674"/>
    <w:rsid w:val="00882F92"/>
    <w:rsid w:val="00883CD9"/>
    <w:rsid w:val="00884CAE"/>
    <w:rsid w:val="008856C6"/>
    <w:rsid w:val="008920E8"/>
    <w:rsid w:val="0089258F"/>
    <w:rsid w:val="008973BE"/>
    <w:rsid w:val="008A0404"/>
    <w:rsid w:val="008A0E0A"/>
    <w:rsid w:val="008A2BFF"/>
    <w:rsid w:val="008B444A"/>
    <w:rsid w:val="008B6B1B"/>
    <w:rsid w:val="008B714B"/>
    <w:rsid w:val="008C0766"/>
    <w:rsid w:val="008C25DC"/>
    <w:rsid w:val="008C2689"/>
    <w:rsid w:val="008C3D52"/>
    <w:rsid w:val="008C479E"/>
    <w:rsid w:val="008D1C3A"/>
    <w:rsid w:val="008D3865"/>
    <w:rsid w:val="008D4CFE"/>
    <w:rsid w:val="008D588F"/>
    <w:rsid w:val="008D5BA6"/>
    <w:rsid w:val="008D76A4"/>
    <w:rsid w:val="008E01E0"/>
    <w:rsid w:val="008E1E42"/>
    <w:rsid w:val="008E2F3C"/>
    <w:rsid w:val="008E3E1C"/>
    <w:rsid w:val="008F7237"/>
    <w:rsid w:val="008F7D5D"/>
    <w:rsid w:val="00900465"/>
    <w:rsid w:val="00900D4B"/>
    <w:rsid w:val="009018A6"/>
    <w:rsid w:val="009025F0"/>
    <w:rsid w:val="0090509D"/>
    <w:rsid w:val="00907AB5"/>
    <w:rsid w:val="00910566"/>
    <w:rsid w:val="009116E4"/>
    <w:rsid w:val="00912862"/>
    <w:rsid w:val="00912DE5"/>
    <w:rsid w:val="009155FE"/>
    <w:rsid w:val="00915D4B"/>
    <w:rsid w:val="0091689A"/>
    <w:rsid w:val="00920BBC"/>
    <w:rsid w:val="009215F7"/>
    <w:rsid w:val="00924052"/>
    <w:rsid w:val="00924100"/>
    <w:rsid w:val="00927897"/>
    <w:rsid w:val="00931A75"/>
    <w:rsid w:val="009325D5"/>
    <w:rsid w:val="00934167"/>
    <w:rsid w:val="0093457C"/>
    <w:rsid w:val="0093555A"/>
    <w:rsid w:val="0094096C"/>
    <w:rsid w:val="00941AF9"/>
    <w:rsid w:val="00946114"/>
    <w:rsid w:val="00946D63"/>
    <w:rsid w:val="00951179"/>
    <w:rsid w:val="00951779"/>
    <w:rsid w:val="009527F1"/>
    <w:rsid w:val="0095606A"/>
    <w:rsid w:val="00956DA3"/>
    <w:rsid w:val="00960779"/>
    <w:rsid w:val="00962CB7"/>
    <w:rsid w:val="00963BAB"/>
    <w:rsid w:val="0096407A"/>
    <w:rsid w:val="00964C49"/>
    <w:rsid w:val="0097138D"/>
    <w:rsid w:val="00971EDA"/>
    <w:rsid w:val="0097466C"/>
    <w:rsid w:val="009756BF"/>
    <w:rsid w:val="00976EAB"/>
    <w:rsid w:val="009771B8"/>
    <w:rsid w:val="009806F4"/>
    <w:rsid w:val="00981967"/>
    <w:rsid w:val="00984803"/>
    <w:rsid w:val="0098667A"/>
    <w:rsid w:val="00986A53"/>
    <w:rsid w:val="00990E88"/>
    <w:rsid w:val="009922E2"/>
    <w:rsid w:val="00992A1D"/>
    <w:rsid w:val="00992B57"/>
    <w:rsid w:val="00992C46"/>
    <w:rsid w:val="00993C9F"/>
    <w:rsid w:val="00993E77"/>
    <w:rsid w:val="00995ADB"/>
    <w:rsid w:val="00995B72"/>
    <w:rsid w:val="0099723B"/>
    <w:rsid w:val="009A0D05"/>
    <w:rsid w:val="009A43A2"/>
    <w:rsid w:val="009A4A61"/>
    <w:rsid w:val="009A4B22"/>
    <w:rsid w:val="009A57A6"/>
    <w:rsid w:val="009A635F"/>
    <w:rsid w:val="009B15F7"/>
    <w:rsid w:val="009B1841"/>
    <w:rsid w:val="009B289B"/>
    <w:rsid w:val="009B7326"/>
    <w:rsid w:val="009C0F11"/>
    <w:rsid w:val="009C1DF1"/>
    <w:rsid w:val="009C212B"/>
    <w:rsid w:val="009D3A1D"/>
    <w:rsid w:val="009D3A4B"/>
    <w:rsid w:val="009D4120"/>
    <w:rsid w:val="009D45A8"/>
    <w:rsid w:val="009D4657"/>
    <w:rsid w:val="009D5206"/>
    <w:rsid w:val="009D7C84"/>
    <w:rsid w:val="009D7E08"/>
    <w:rsid w:val="009E139B"/>
    <w:rsid w:val="009E2417"/>
    <w:rsid w:val="009E47AA"/>
    <w:rsid w:val="009E7386"/>
    <w:rsid w:val="009E7EC1"/>
    <w:rsid w:val="009F2427"/>
    <w:rsid w:val="009F3F82"/>
    <w:rsid w:val="009F6705"/>
    <w:rsid w:val="00A01104"/>
    <w:rsid w:val="00A02803"/>
    <w:rsid w:val="00A068CC"/>
    <w:rsid w:val="00A06D96"/>
    <w:rsid w:val="00A079FD"/>
    <w:rsid w:val="00A10275"/>
    <w:rsid w:val="00A1197A"/>
    <w:rsid w:val="00A149BE"/>
    <w:rsid w:val="00A1655D"/>
    <w:rsid w:val="00A20A99"/>
    <w:rsid w:val="00A23528"/>
    <w:rsid w:val="00A26087"/>
    <w:rsid w:val="00A27255"/>
    <w:rsid w:val="00A278BC"/>
    <w:rsid w:val="00A317E6"/>
    <w:rsid w:val="00A35DC9"/>
    <w:rsid w:val="00A35FFE"/>
    <w:rsid w:val="00A36073"/>
    <w:rsid w:val="00A36EBA"/>
    <w:rsid w:val="00A41BE8"/>
    <w:rsid w:val="00A41E13"/>
    <w:rsid w:val="00A4222D"/>
    <w:rsid w:val="00A431BD"/>
    <w:rsid w:val="00A43919"/>
    <w:rsid w:val="00A44ABD"/>
    <w:rsid w:val="00A469B4"/>
    <w:rsid w:val="00A47377"/>
    <w:rsid w:val="00A52EE0"/>
    <w:rsid w:val="00A5316D"/>
    <w:rsid w:val="00A54BCE"/>
    <w:rsid w:val="00A5553E"/>
    <w:rsid w:val="00A5653E"/>
    <w:rsid w:val="00A57C89"/>
    <w:rsid w:val="00A6237F"/>
    <w:rsid w:val="00A62DD2"/>
    <w:rsid w:val="00A644C6"/>
    <w:rsid w:val="00A64A30"/>
    <w:rsid w:val="00A6655B"/>
    <w:rsid w:val="00A70FC0"/>
    <w:rsid w:val="00A7230D"/>
    <w:rsid w:val="00A7243D"/>
    <w:rsid w:val="00A72AB5"/>
    <w:rsid w:val="00A72F11"/>
    <w:rsid w:val="00A730FC"/>
    <w:rsid w:val="00A77A08"/>
    <w:rsid w:val="00A81108"/>
    <w:rsid w:val="00A82954"/>
    <w:rsid w:val="00A843CC"/>
    <w:rsid w:val="00A8679C"/>
    <w:rsid w:val="00A86ECD"/>
    <w:rsid w:val="00A90C34"/>
    <w:rsid w:val="00A91BD9"/>
    <w:rsid w:val="00A9695F"/>
    <w:rsid w:val="00AA0BE6"/>
    <w:rsid w:val="00AA15E3"/>
    <w:rsid w:val="00AA3451"/>
    <w:rsid w:val="00AA37AE"/>
    <w:rsid w:val="00AA4577"/>
    <w:rsid w:val="00AA4A1A"/>
    <w:rsid w:val="00AA5193"/>
    <w:rsid w:val="00AB0B5A"/>
    <w:rsid w:val="00AB24EE"/>
    <w:rsid w:val="00AB42FC"/>
    <w:rsid w:val="00AB7451"/>
    <w:rsid w:val="00AC0495"/>
    <w:rsid w:val="00AC31C0"/>
    <w:rsid w:val="00AC3F1E"/>
    <w:rsid w:val="00AC5E1C"/>
    <w:rsid w:val="00AC5F01"/>
    <w:rsid w:val="00AC607A"/>
    <w:rsid w:val="00AC717D"/>
    <w:rsid w:val="00AC7683"/>
    <w:rsid w:val="00AD3B2D"/>
    <w:rsid w:val="00AE3FBE"/>
    <w:rsid w:val="00AE56B4"/>
    <w:rsid w:val="00AF1CEF"/>
    <w:rsid w:val="00AF456E"/>
    <w:rsid w:val="00AF4D3D"/>
    <w:rsid w:val="00AF5010"/>
    <w:rsid w:val="00AF75F4"/>
    <w:rsid w:val="00B02AFB"/>
    <w:rsid w:val="00B02E0A"/>
    <w:rsid w:val="00B0424D"/>
    <w:rsid w:val="00B062C4"/>
    <w:rsid w:val="00B069C7"/>
    <w:rsid w:val="00B10964"/>
    <w:rsid w:val="00B145E2"/>
    <w:rsid w:val="00B14962"/>
    <w:rsid w:val="00B15F20"/>
    <w:rsid w:val="00B1682E"/>
    <w:rsid w:val="00B17372"/>
    <w:rsid w:val="00B17C01"/>
    <w:rsid w:val="00B20D0D"/>
    <w:rsid w:val="00B22DBB"/>
    <w:rsid w:val="00B2312E"/>
    <w:rsid w:val="00B25BFD"/>
    <w:rsid w:val="00B269E9"/>
    <w:rsid w:val="00B26E73"/>
    <w:rsid w:val="00B27578"/>
    <w:rsid w:val="00B278E6"/>
    <w:rsid w:val="00B27BCB"/>
    <w:rsid w:val="00B31363"/>
    <w:rsid w:val="00B31D17"/>
    <w:rsid w:val="00B337A6"/>
    <w:rsid w:val="00B36643"/>
    <w:rsid w:val="00B36D93"/>
    <w:rsid w:val="00B37C87"/>
    <w:rsid w:val="00B40E9C"/>
    <w:rsid w:val="00B43BC6"/>
    <w:rsid w:val="00B45660"/>
    <w:rsid w:val="00B47A50"/>
    <w:rsid w:val="00B502AA"/>
    <w:rsid w:val="00B514BA"/>
    <w:rsid w:val="00B560DE"/>
    <w:rsid w:val="00B573FD"/>
    <w:rsid w:val="00B57F19"/>
    <w:rsid w:val="00B61A53"/>
    <w:rsid w:val="00B6384B"/>
    <w:rsid w:val="00B65325"/>
    <w:rsid w:val="00B67598"/>
    <w:rsid w:val="00B67AE2"/>
    <w:rsid w:val="00B710D2"/>
    <w:rsid w:val="00B71C63"/>
    <w:rsid w:val="00B72E61"/>
    <w:rsid w:val="00B76019"/>
    <w:rsid w:val="00B763CC"/>
    <w:rsid w:val="00B81951"/>
    <w:rsid w:val="00B82D8D"/>
    <w:rsid w:val="00B85535"/>
    <w:rsid w:val="00B879BA"/>
    <w:rsid w:val="00B92A64"/>
    <w:rsid w:val="00B948C5"/>
    <w:rsid w:val="00BA0585"/>
    <w:rsid w:val="00BA4423"/>
    <w:rsid w:val="00BB157C"/>
    <w:rsid w:val="00BB19F5"/>
    <w:rsid w:val="00BB1BDD"/>
    <w:rsid w:val="00BB429F"/>
    <w:rsid w:val="00BB533F"/>
    <w:rsid w:val="00BB7F4F"/>
    <w:rsid w:val="00BC10D8"/>
    <w:rsid w:val="00BC1E6A"/>
    <w:rsid w:val="00BC2E00"/>
    <w:rsid w:val="00BC3795"/>
    <w:rsid w:val="00BC47A2"/>
    <w:rsid w:val="00BC5556"/>
    <w:rsid w:val="00BC5E31"/>
    <w:rsid w:val="00BC5FCF"/>
    <w:rsid w:val="00BC788A"/>
    <w:rsid w:val="00BD04A1"/>
    <w:rsid w:val="00BD383E"/>
    <w:rsid w:val="00BD4FDB"/>
    <w:rsid w:val="00BD646D"/>
    <w:rsid w:val="00BE056B"/>
    <w:rsid w:val="00BE16D4"/>
    <w:rsid w:val="00BE19BB"/>
    <w:rsid w:val="00BE2FB2"/>
    <w:rsid w:val="00BE3D68"/>
    <w:rsid w:val="00BE3DAA"/>
    <w:rsid w:val="00BE59A0"/>
    <w:rsid w:val="00BE66E4"/>
    <w:rsid w:val="00BF24EF"/>
    <w:rsid w:val="00BF5FC5"/>
    <w:rsid w:val="00C004B0"/>
    <w:rsid w:val="00C019AE"/>
    <w:rsid w:val="00C047CB"/>
    <w:rsid w:val="00C051C0"/>
    <w:rsid w:val="00C0780D"/>
    <w:rsid w:val="00C079A1"/>
    <w:rsid w:val="00C10403"/>
    <w:rsid w:val="00C10642"/>
    <w:rsid w:val="00C147AA"/>
    <w:rsid w:val="00C14927"/>
    <w:rsid w:val="00C15505"/>
    <w:rsid w:val="00C15C7C"/>
    <w:rsid w:val="00C23666"/>
    <w:rsid w:val="00C24721"/>
    <w:rsid w:val="00C24A82"/>
    <w:rsid w:val="00C25CB5"/>
    <w:rsid w:val="00C30B90"/>
    <w:rsid w:val="00C355F3"/>
    <w:rsid w:val="00C36A98"/>
    <w:rsid w:val="00C45D20"/>
    <w:rsid w:val="00C46C43"/>
    <w:rsid w:val="00C46EE3"/>
    <w:rsid w:val="00C478D0"/>
    <w:rsid w:val="00C5527D"/>
    <w:rsid w:val="00C5620E"/>
    <w:rsid w:val="00C56BB3"/>
    <w:rsid w:val="00C570A1"/>
    <w:rsid w:val="00C57884"/>
    <w:rsid w:val="00C601E1"/>
    <w:rsid w:val="00C60644"/>
    <w:rsid w:val="00C61BFF"/>
    <w:rsid w:val="00C62F1D"/>
    <w:rsid w:val="00C648B9"/>
    <w:rsid w:val="00C675D8"/>
    <w:rsid w:val="00C67A0C"/>
    <w:rsid w:val="00C67B9E"/>
    <w:rsid w:val="00C67D58"/>
    <w:rsid w:val="00C714F5"/>
    <w:rsid w:val="00C71BD2"/>
    <w:rsid w:val="00C76EB2"/>
    <w:rsid w:val="00C83C5E"/>
    <w:rsid w:val="00C84689"/>
    <w:rsid w:val="00C84A4B"/>
    <w:rsid w:val="00C84D59"/>
    <w:rsid w:val="00C86723"/>
    <w:rsid w:val="00C87086"/>
    <w:rsid w:val="00C922A6"/>
    <w:rsid w:val="00C9276F"/>
    <w:rsid w:val="00C92C86"/>
    <w:rsid w:val="00C940A0"/>
    <w:rsid w:val="00C94B4D"/>
    <w:rsid w:val="00C96196"/>
    <w:rsid w:val="00C9776E"/>
    <w:rsid w:val="00CA12FC"/>
    <w:rsid w:val="00CA2B0B"/>
    <w:rsid w:val="00CA3D79"/>
    <w:rsid w:val="00CA6572"/>
    <w:rsid w:val="00CB0221"/>
    <w:rsid w:val="00CB1DBE"/>
    <w:rsid w:val="00CB33BF"/>
    <w:rsid w:val="00CB68B6"/>
    <w:rsid w:val="00CB75CD"/>
    <w:rsid w:val="00CB7B38"/>
    <w:rsid w:val="00CB7C2F"/>
    <w:rsid w:val="00CC027F"/>
    <w:rsid w:val="00CC3D3B"/>
    <w:rsid w:val="00CC5C5A"/>
    <w:rsid w:val="00CC605C"/>
    <w:rsid w:val="00CC6E34"/>
    <w:rsid w:val="00CD0D8B"/>
    <w:rsid w:val="00CD28B6"/>
    <w:rsid w:val="00CD4887"/>
    <w:rsid w:val="00CD4BC3"/>
    <w:rsid w:val="00CD5370"/>
    <w:rsid w:val="00CD573E"/>
    <w:rsid w:val="00CD7BD4"/>
    <w:rsid w:val="00CE0BAE"/>
    <w:rsid w:val="00CE382E"/>
    <w:rsid w:val="00CE6FFE"/>
    <w:rsid w:val="00CF0914"/>
    <w:rsid w:val="00CF1707"/>
    <w:rsid w:val="00CF1710"/>
    <w:rsid w:val="00CF3B2B"/>
    <w:rsid w:val="00CF4131"/>
    <w:rsid w:val="00CF4AE1"/>
    <w:rsid w:val="00CF7168"/>
    <w:rsid w:val="00D01835"/>
    <w:rsid w:val="00D01E71"/>
    <w:rsid w:val="00D04AD7"/>
    <w:rsid w:val="00D0729B"/>
    <w:rsid w:val="00D100F2"/>
    <w:rsid w:val="00D12A45"/>
    <w:rsid w:val="00D15854"/>
    <w:rsid w:val="00D230D8"/>
    <w:rsid w:val="00D24F9F"/>
    <w:rsid w:val="00D2512C"/>
    <w:rsid w:val="00D258DF"/>
    <w:rsid w:val="00D2788C"/>
    <w:rsid w:val="00D30B70"/>
    <w:rsid w:val="00D3110C"/>
    <w:rsid w:val="00D323D2"/>
    <w:rsid w:val="00D33C73"/>
    <w:rsid w:val="00D34163"/>
    <w:rsid w:val="00D34F9B"/>
    <w:rsid w:val="00D35043"/>
    <w:rsid w:val="00D35285"/>
    <w:rsid w:val="00D406AD"/>
    <w:rsid w:val="00D41BEA"/>
    <w:rsid w:val="00D44F60"/>
    <w:rsid w:val="00D450FD"/>
    <w:rsid w:val="00D45CFD"/>
    <w:rsid w:val="00D509E2"/>
    <w:rsid w:val="00D53EBE"/>
    <w:rsid w:val="00D5597C"/>
    <w:rsid w:val="00D573C1"/>
    <w:rsid w:val="00D65924"/>
    <w:rsid w:val="00D67CE1"/>
    <w:rsid w:val="00D67E0E"/>
    <w:rsid w:val="00D70124"/>
    <w:rsid w:val="00D71180"/>
    <w:rsid w:val="00D717B4"/>
    <w:rsid w:val="00D718F3"/>
    <w:rsid w:val="00D71EE1"/>
    <w:rsid w:val="00D721B5"/>
    <w:rsid w:val="00D724CF"/>
    <w:rsid w:val="00D72BDE"/>
    <w:rsid w:val="00D73197"/>
    <w:rsid w:val="00D7409D"/>
    <w:rsid w:val="00D749C6"/>
    <w:rsid w:val="00D7531D"/>
    <w:rsid w:val="00D75527"/>
    <w:rsid w:val="00D764EC"/>
    <w:rsid w:val="00D76B26"/>
    <w:rsid w:val="00D770D3"/>
    <w:rsid w:val="00D808B0"/>
    <w:rsid w:val="00D82BF8"/>
    <w:rsid w:val="00D82C80"/>
    <w:rsid w:val="00D83282"/>
    <w:rsid w:val="00D87988"/>
    <w:rsid w:val="00D87DF7"/>
    <w:rsid w:val="00D9098F"/>
    <w:rsid w:val="00D9174C"/>
    <w:rsid w:val="00D927A9"/>
    <w:rsid w:val="00D92ADA"/>
    <w:rsid w:val="00D92FD0"/>
    <w:rsid w:val="00D93366"/>
    <w:rsid w:val="00D948DF"/>
    <w:rsid w:val="00D9686F"/>
    <w:rsid w:val="00D96984"/>
    <w:rsid w:val="00DA2299"/>
    <w:rsid w:val="00DA283D"/>
    <w:rsid w:val="00DA2A13"/>
    <w:rsid w:val="00DA2C34"/>
    <w:rsid w:val="00DA47AA"/>
    <w:rsid w:val="00DA5178"/>
    <w:rsid w:val="00DA5AB3"/>
    <w:rsid w:val="00DB18C5"/>
    <w:rsid w:val="00DB1B8E"/>
    <w:rsid w:val="00DB2F5E"/>
    <w:rsid w:val="00DB4580"/>
    <w:rsid w:val="00DC0C35"/>
    <w:rsid w:val="00DC2D84"/>
    <w:rsid w:val="00DC6F6A"/>
    <w:rsid w:val="00DD0EF6"/>
    <w:rsid w:val="00DD30FC"/>
    <w:rsid w:val="00DD3480"/>
    <w:rsid w:val="00DD3CFE"/>
    <w:rsid w:val="00DE2E58"/>
    <w:rsid w:val="00DE31DD"/>
    <w:rsid w:val="00DE79FB"/>
    <w:rsid w:val="00DF1372"/>
    <w:rsid w:val="00DF1D9C"/>
    <w:rsid w:val="00DF22DB"/>
    <w:rsid w:val="00DF47E7"/>
    <w:rsid w:val="00DF4B10"/>
    <w:rsid w:val="00DF74E1"/>
    <w:rsid w:val="00E00186"/>
    <w:rsid w:val="00E001AD"/>
    <w:rsid w:val="00E012F7"/>
    <w:rsid w:val="00E03180"/>
    <w:rsid w:val="00E041AC"/>
    <w:rsid w:val="00E0648A"/>
    <w:rsid w:val="00E076D9"/>
    <w:rsid w:val="00E07D49"/>
    <w:rsid w:val="00E112B6"/>
    <w:rsid w:val="00E116A3"/>
    <w:rsid w:val="00E12BCF"/>
    <w:rsid w:val="00E1339C"/>
    <w:rsid w:val="00E14B2C"/>
    <w:rsid w:val="00E16E09"/>
    <w:rsid w:val="00E2085F"/>
    <w:rsid w:val="00E23532"/>
    <w:rsid w:val="00E23B09"/>
    <w:rsid w:val="00E25552"/>
    <w:rsid w:val="00E269D4"/>
    <w:rsid w:val="00E27A57"/>
    <w:rsid w:val="00E27CE9"/>
    <w:rsid w:val="00E33F7D"/>
    <w:rsid w:val="00E342C4"/>
    <w:rsid w:val="00E34702"/>
    <w:rsid w:val="00E3690E"/>
    <w:rsid w:val="00E370BF"/>
    <w:rsid w:val="00E43BF6"/>
    <w:rsid w:val="00E4597C"/>
    <w:rsid w:val="00E45B5E"/>
    <w:rsid w:val="00E52765"/>
    <w:rsid w:val="00E56EFC"/>
    <w:rsid w:val="00E624C1"/>
    <w:rsid w:val="00E62DE2"/>
    <w:rsid w:val="00E6653E"/>
    <w:rsid w:val="00E669C7"/>
    <w:rsid w:val="00E670C2"/>
    <w:rsid w:val="00E67129"/>
    <w:rsid w:val="00E7018B"/>
    <w:rsid w:val="00E706F5"/>
    <w:rsid w:val="00E7132D"/>
    <w:rsid w:val="00E71649"/>
    <w:rsid w:val="00E72152"/>
    <w:rsid w:val="00E73BD8"/>
    <w:rsid w:val="00E77EB8"/>
    <w:rsid w:val="00E80BAA"/>
    <w:rsid w:val="00E8524B"/>
    <w:rsid w:val="00E85AC2"/>
    <w:rsid w:val="00E87E5E"/>
    <w:rsid w:val="00E9041C"/>
    <w:rsid w:val="00E90CB8"/>
    <w:rsid w:val="00E93389"/>
    <w:rsid w:val="00E9702E"/>
    <w:rsid w:val="00E9711A"/>
    <w:rsid w:val="00EA0827"/>
    <w:rsid w:val="00EA4AA0"/>
    <w:rsid w:val="00EB05B7"/>
    <w:rsid w:val="00EB2E63"/>
    <w:rsid w:val="00EB2F96"/>
    <w:rsid w:val="00EB4030"/>
    <w:rsid w:val="00EB538E"/>
    <w:rsid w:val="00EB59F7"/>
    <w:rsid w:val="00EB5BC2"/>
    <w:rsid w:val="00EB6D02"/>
    <w:rsid w:val="00EB7A4B"/>
    <w:rsid w:val="00EC12BA"/>
    <w:rsid w:val="00EC6027"/>
    <w:rsid w:val="00EC7340"/>
    <w:rsid w:val="00EC7A2C"/>
    <w:rsid w:val="00ED0EB3"/>
    <w:rsid w:val="00ED317A"/>
    <w:rsid w:val="00ED5463"/>
    <w:rsid w:val="00ED5900"/>
    <w:rsid w:val="00ED60A4"/>
    <w:rsid w:val="00ED60AB"/>
    <w:rsid w:val="00ED6547"/>
    <w:rsid w:val="00ED748C"/>
    <w:rsid w:val="00EE07F8"/>
    <w:rsid w:val="00EE0FFD"/>
    <w:rsid w:val="00EE29CF"/>
    <w:rsid w:val="00EE745E"/>
    <w:rsid w:val="00EF3938"/>
    <w:rsid w:val="00EF589C"/>
    <w:rsid w:val="00EF71DD"/>
    <w:rsid w:val="00EF777E"/>
    <w:rsid w:val="00F006F4"/>
    <w:rsid w:val="00F00928"/>
    <w:rsid w:val="00F00CE2"/>
    <w:rsid w:val="00F014EE"/>
    <w:rsid w:val="00F01664"/>
    <w:rsid w:val="00F02C23"/>
    <w:rsid w:val="00F04D47"/>
    <w:rsid w:val="00F065D1"/>
    <w:rsid w:val="00F07048"/>
    <w:rsid w:val="00F11A74"/>
    <w:rsid w:val="00F12B87"/>
    <w:rsid w:val="00F14E11"/>
    <w:rsid w:val="00F161A9"/>
    <w:rsid w:val="00F161BD"/>
    <w:rsid w:val="00F1698C"/>
    <w:rsid w:val="00F16B9C"/>
    <w:rsid w:val="00F206AF"/>
    <w:rsid w:val="00F21C3C"/>
    <w:rsid w:val="00F21DDE"/>
    <w:rsid w:val="00F22408"/>
    <w:rsid w:val="00F22B6D"/>
    <w:rsid w:val="00F24DB5"/>
    <w:rsid w:val="00F2508E"/>
    <w:rsid w:val="00F2677A"/>
    <w:rsid w:val="00F26DAB"/>
    <w:rsid w:val="00F271F3"/>
    <w:rsid w:val="00F27807"/>
    <w:rsid w:val="00F302FB"/>
    <w:rsid w:val="00F37887"/>
    <w:rsid w:val="00F37ACA"/>
    <w:rsid w:val="00F4006C"/>
    <w:rsid w:val="00F410C4"/>
    <w:rsid w:val="00F4166C"/>
    <w:rsid w:val="00F42652"/>
    <w:rsid w:val="00F42E89"/>
    <w:rsid w:val="00F45824"/>
    <w:rsid w:val="00F46D42"/>
    <w:rsid w:val="00F47AF3"/>
    <w:rsid w:val="00F51768"/>
    <w:rsid w:val="00F537E0"/>
    <w:rsid w:val="00F548E9"/>
    <w:rsid w:val="00F57CF0"/>
    <w:rsid w:val="00F6142A"/>
    <w:rsid w:val="00F62BA8"/>
    <w:rsid w:val="00F6450F"/>
    <w:rsid w:val="00F67385"/>
    <w:rsid w:val="00F742AA"/>
    <w:rsid w:val="00F76748"/>
    <w:rsid w:val="00F81DBA"/>
    <w:rsid w:val="00F83B39"/>
    <w:rsid w:val="00F8484A"/>
    <w:rsid w:val="00F86D5C"/>
    <w:rsid w:val="00F86DFB"/>
    <w:rsid w:val="00F94BCA"/>
    <w:rsid w:val="00F957F4"/>
    <w:rsid w:val="00F95A0C"/>
    <w:rsid w:val="00F96573"/>
    <w:rsid w:val="00FA16B4"/>
    <w:rsid w:val="00FA1846"/>
    <w:rsid w:val="00FA225C"/>
    <w:rsid w:val="00FA2677"/>
    <w:rsid w:val="00FA3B4B"/>
    <w:rsid w:val="00FA57D3"/>
    <w:rsid w:val="00FA76E3"/>
    <w:rsid w:val="00FB470B"/>
    <w:rsid w:val="00FB541B"/>
    <w:rsid w:val="00FB5DFA"/>
    <w:rsid w:val="00FC0E04"/>
    <w:rsid w:val="00FC1457"/>
    <w:rsid w:val="00FC697D"/>
    <w:rsid w:val="00FD0488"/>
    <w:rsid w:val="00FD4AFC"/>
    <w:rsid w:val="00FD515F"/>
    <w:rsid w:val="00FD7ADE"/>
    <w:rsid w:val="00FE1070"/>
    <w:rsid w:val="00FE18CB"/>
    <w:rsid w:val="00FE1FD6"/>
    <w:rsid w:val="00FE1FD7"/>
    <w:rsid w:val="00FE5B4E"/>
    <w:rsid w:val="00FF2CE8"/>
    <w:rsid w:val="00FF3F01"/>
    <w:rsid w:val="00FF5D13"/>
    <w:rsid w:val="00FF615E"/>
    <w:rsid w:val="00FF74AA"/>
    <w:rsid w:val="0214B563"/>
    <w:rsid w:val="05C5092C"/>
    <w:rsid w:val="07E408D5"/>
    <w:rsid w:val="0A17A7EC"/>
    <w:rsid w:val="0CEDF897"/>
    <w:rsid w:val="0FAA6027"/>
    <w:rsid w:val="129A1749"/>
    <w:rsid w:val="17114F69"/>
    <w:rsid w:val="17674BEF"/>
    <w:rsid w:val="18FB146E"/>
    <w:rsid w:val="1AD755D4"/>
    <w:rsid w:val="1B39BAE7"/>
    <w:rsid w:val="1C0E2BE0"/>
    <w:rsid w:val="1C82FB26"/>
    <w:rsid w:val="1EBD4304"/>
    <w:rsid w:val="1FCC3921"/>
    <w:rsid w:val="20665CC5"/>
    <w:rsid w:val="20CE0D5E"/>
    <w:rsid w:val="21391F81"/>
    <w:rsid w:val="233CAD70"/>
    <w:rsid w:val="25A4E4E5"/>
    <w:rsid w:val="25D8BFDB"/>
    <w:rsid w:val="277C4515"/>
    <w:rsid w:val="288D3C8C"/>
    <w:rsid w:val="29C7B19F"/>
    <w:rsid w:val="2A16DCF9"/>
    <w:rsid w:val="2A50E286"/>
    <w:rsid w:val="2B3F9FF9"/>
    <w:rsid w:val="2B598EFB"/>
    <w:rsid w:val="2BEEB288"/>
    <w:rsid w:val="2BF11182"/>
    <w:rsid w:val="2D31B7EF"/>
    <w:rsid w:val="2DA0D40A"/>
    <w:rsid w:val="312FF595"/>
    <w:rsid w:val="3227169F"/>
    <w:rsid w:val="366DE981"/>
    <w:rsid w:val="39F7129A"/>
    <w:rsid w:val="41B5A5AC"/>
    <w:rsid w:val="420706DE"/>
    <w:rsid w:val="4478A50F"/>
    <w:rsid w:val="462BC1CC"/>
    <w:rsid w:val="471620A4"/>
    <w:rsid w:val="47264719"/>
    <w:rsid w:val="475A7D38"/>
    <w:rsid w:val="47FBFB4B"/>
    <w:rsid w:val="48420F60"/>
    <w:rsid w:val="4C201066"/>
    <w:rsid w:val="4EE8512B"/>
    <w:rsid w:val="4FFB5B16"/>
    <w:rsid w:val="5068DB67"/>
    <w:rsid w:val="53C8488B"/>
    <w:rsid w:val="54ED25DD"/>
    <w:rsid w:val="559A3CCF"/>
    <w:rsid w:val="56384FA5"/>
    <w:rsid w:val="5795820B"/>
    <w:rsid w:val="5D5B228A"/>
    <w:rsid w:val="5D8417C1"/>
    <w:rsid w:val="5DCF0F39"/>
    <w:rsid w:val="62F79DF5"/>
    <w:rsid w:val="63577509"/>
    <w:rsid w:val="639D410D"/>
    <w:rsid w:val="67C7FFF8"/>
    <w:rsid w:val="6823000D"/>
    <w:rsid w:val="6E22D4DF"/>
    <w:rsid w:val="7291364A"/>
    <w:rsid w:val="736C6239"/>
    <w:rsid w:val="7421DE5B"/>
    <w:rsid w:val="799497D4"/>
    <w:rsid w:val="7A6DA3AC"/>
    <w:rsid w:val="7B19D089"/>
    <w:rsid w:val="7B7D6CB3"/>
    <w:rsid w:val="7DDDAD91"/>
    <w:rsid w:val="7E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8762F"/>
  <w15:docId w15:val="{656858C4-89DC-469F-A85E-B2BFF405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73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311D"/>
  </w:style>
  <w:style w:type="paragraph" w:styleId="Porat">
    <w:name w:val="footer"/>
    <w:basedOn w:val="prastasis"/>
    <w:link w:val="PoratDiagrama"/>
    <w:uiPriority w:val="99"/>
    <w:unhideWhenUsed/>
    <w:rsid w:val="0057311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link w:val="Porat"/>
    <w:uiPriority w:val="99"/>
    <w:rsid w:val="0057311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aliases w:val="Buletai,Bullet EY,List Paragraph21,List Paragraph1,List Paragraph2,lp1,Bullet 1,Use Case List Paragraph,Numbering,ERP-List Paragraph,List Paragraph11,List Paragraph111,Paragraph,List Paragraph Red,List Paragr1,Lentele,List Paragraph22"/>
    <w:basedOn w:val="prastasis"/>
    <w:link w:val="SraopastraipaDiagrama"/>
    <w:uiPriority w:val="99"/>
    <w:qFormat/>
    <w:rsid w:val="00E7164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64C59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7B6380"/>
    <w:rPr>
      <w:sz w:val="22"/>
      <w:szCs w:val="22"/>
      <w:lang w:eastAsia="en-US"/>
    </w:rPr>
  </w:style>
  <w:style w:type="character" w:customStyle="1" w:styleId="SraopastraipaDiagrama">
    <w:name w:val="Sąrašo pastraipa Diagrama"/>
    <w:aliases w:val="Buletai Diagrama,Bullet EY Diagrama,List Paragraph21 Diagrama,List Paragraph1 Diagrama,List Paragraph2 Diagrama,lp1 Diagrama,Bullet 1 Diagrama,Use Case List Paragraph Diagrama,Numbering Diagrama,ERP-List Paragraph Diagrama"/>
    <w:basedOn w:val="Numatytasispastraiposriftas"/>
    <w:link w:val="Sraopastraipa"/>
    <w:uiPriority w:val="99"/>
    <w:locked/>
    <w:rsid w:val="007B6380"/>
  </w:style>
  <w:style w:type="character" w:styleId="Komentaronuoroda">
    <w:name w:val="annotation reference"/>
    <w:uiPriority w:val="99"/>
    <w:semiHidden/>
    <w:unhideWhenUsed/>
    <w:rsid w:val="00C0780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0780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C0780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0780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C0780D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DD30FC"/>
    <w:rPr>
      <w:sz w:val="22"/>
      <w:szCs w:val="22"/>
      <w:lang w:eastAsia="en-US"/>
    </w:rPr>
  </w:style>
  <w:style w:type="character" w:customStyle="1" w:styleId="normaltextrun">
    <w:name w:val="normaltextrun"/>
    <w:basedOn w:val="Numatytasispastraiposriftas"/>
    <w:rsid w:val="00CB7B38"/>
  </w:style>
  <w:style w:type="character" w:customStyle="1" w:styleId="spellingerror">
    <w:name w:val="spellingerror"/>
    <w:basedOn w:val="Numatytasispastraiposriftas"/>
    <w:rsid w:val="001B3BBA"/>
  </w:style>
  <w:style w:type="character" w:styleId="Hipersaitas">
    <w:name w:val="Hyperlink"/>
    <w:uiPriority w:val="99"/>
    <w:unhideWhenUsed/>
    <w:rsid w:val="003556F6"/>
    <w:rPr>
      <w:color w:val="0000FF"/>
      <w:u w:val="single"/>
    </w:rPr>
  </w:style>
  <w:style w:type="character" w:styleId="Neapdorotaspaminjimas">
    <w:name w:val="Unresolved Mention"/>
    <w:uiPriority w:val="99"/>
    <w:unhideWhenUsed/>
    <w:rsid w:val="003556F6"/>
    <w:rPr>
      <w:color w:val="605E5C"/>
      <w:shd w:val="clear" w:color="auto" w:fill="E1DFDD"/>
    </w:rPr>
  </w:style>
  <w:style w:type="character" w:styleId="Paminjimas">
    <w:name w:val="Mention"/>
    <w:uiPriority w:val="99"/>
    <w:unhideWhenUsed/>
    <w:rsid w:val="00A730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kimob_x016b_das xmlns="aa4df4ad-5d2d-40cc-8892-0532580ad8da" xsi:nil="true"/>
    <Statusas xmlns="aa4df4ad-5d2d-40cc-8892-0532580ad8da">Inicijavimas</Statusas>
    <Savininkas xmlns="aa4df4ad-5d2d-40cc-8892-0532580ad8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590677BDB81E49A6E5799895AA61AB" ma:contentTypeVersion="20" ma:contentTypeDescription="Kurkite naują dokumentą." ma:contentTypeScope="" ma:versionID="5f7608d46b667ed89e64a10b142f3d56">
  <xsd:schema xmlns:xsd="http://www.w3.org/2001/XMLSchema" xmlns:xs="http://www.w3.org/2001/XMLSchema" xmlns:p="http://schemas.microsoft.com/office/2006/metadata/properties" xmlns:ns2="ff9a5c92-4819-423e-b5a8-42f2667acb81" xmlns:ns3="aa4df4ad-5d2d-40cc-8892-0532580ad8da" targetNamespace="http://schemas.microsoft.com/office/2006/metadata/properties" ma:root="true" ma:fieldsID="c1b41110ca7850b09a2c6747f1e6a0cd" ns2:_="" ns3:_="">
    <xsd:import namespace="ff9a5c92-4819-423e-b5a8-42f2667acb81"/>
    <xsd:import namespace="aa4df4ad-5d2d-40cc-8892-0532580ad8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Savininkas" minOccurs="0"/>
                <xsd:element ref="ns3:Pirkimob_x016b_das" minOccurs="0"/>
                <xsd:element ref="ns3:Statusa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a5c92-4819-423e-b5a8-42f2667ac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f4ad-5d2d-40cc-8892-0532580ad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avininkas" ma:index="20" nillable="true" ma:displayName="Savininkas" ma:format="Dropdown" ma:internalName="Savininkas">
      <xsd:simpleType>
        <xsd:restriction base="dms:Choice">
          <xsd:enumeration value="Aistė Kielaitė"/>
          <xsd:enumeration value="Audronė Petraitytė"/>
          <xsd:enumeration value="Brigita Skliuderytė"/>
          <xsd:enumeration value="Eglė Gudonienė"/>
          <xsd:enumeration value="Eglė Skučienė"/>
          <xsd:enumeration value="Eglė Čekanauskienė"/>
          <xsd:enumeration value="Jolita Dumčienė"/>
          <xsd:enumeration value="Jūratė Prieskienė"/>
          <xsd:enumeration value="Giedrė Molienė"/>
          <xsd:enumeration value="Nika Armonė"/>
          <xsd:enumeration value="Mantas Kuzma"/>
          <xsd:enumeration value="Rimutė Sabaliauskaitė"/>
          <xsd:enumeration value="Sandra Brazauskienė"/>
          <xsd:enumeration value="Skaistė Guigaitė"/>
          <xsd:enumeration value="Viktorija Balčiūnienė"/>
          <xsd:enumeration value="Žaneta Milkevičiūtė-Petrukanec"/>
        </xsd:restriction>
      </xsd:simpleType>
    </xsd:element>
    <xsd:element name="Pirkimob_x016b_das" ma:index="21" nillable="true" ma:displayName="Pirkimo būdas" ma:format="Dropdown" ma:internalName="Pirkimob_x016b_das">
      <xsd:simpleType>
        <xsd:restriction base="dms:Choice">
          <xsd:enumeration value="ATNvarz"/>
          <xsd:enumeration value="DPS"/>
          <xsd:enumeration value="KONKR"/>
          <xsd:enumeration value="NSAP"/>
          <xsd:enumeration value="SAP"/>
          <xsd:enumeration value="SND"/>
          <xsd:enumeration value="TND"/>
          <xsd:enumeration value="SAK"/>
          <xsd:enumeration value="TAK"/>
          <xsd:enumeration value="SSD"/>
          <xsd:enumeration value="TSD"/>
        </xsd:restriction>
      </xsd:simpleType>
    </xsd:element>
    <xsd:element name="Statusas" ma:index="22" nillable="true" ma:displayName="Statusas" ma:default="Inicijavimas" ma:format="RadioButtons" ma:internalName="Statusas">
      <xsd:simpleType>
        <xsd:restriction base="dms:Choice">
          <xsd:enumeration value="Inicijavimas"/>
          <xsd:enumeration value="Dokumentų tvirtinimas Ecocost"/>
          <xsd:enumeration value="Pirkimo dokumentų tvortonimo lauukimas"/>
          <xsd:enumeration value="Paraiškų laukimas"/>
          <xsd:enumeration value="Paraiškų vertinimas"/>
          <xsd:enumeration value="Paraiškų paaiškinimas / patiklinimas"/>
          <xsd:enumeration value="Protokolo balsavimo laukimas (paraiškos tiklsin)"/>
          <xsd:enumeration value="Pirminių pasiūlymų laukimas"/>
          <xsd:enumeration value="Pirminių pasiūlymų verinimas"/>
          <xsd:enumeration value="Pirminių paaiškinimas / patiklinimas"/>
          <xsd:enumeration value="Protokolo balsavimo laukimas (pasiūl tiklsin)"/>
          <xsd:enumeration value="Galutinių pasiūlymų laukimas"/>
          <xsd:enumeration value="Galutinių pasiūlymų vertinimas"/>
          <xsd:enumeration value="Galutinių paaiškinimas / patiklinimas"/>
          <xsd:enumeration value="Laukiamas eikės patvirtinimas iš komisijos ar koordinatoriaus"/>
          <xsd:enumeration value="Pretenzij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A83E3-5158-4050-AEDC-15C1488F4891}">
  <ds:schemaRefs>
    <ds:schemaRef ds:uri="http://schemas.microsoft.com/office/2006/metadata/properties"/>
    <ds:schemaRef ds:uri="http://schemas.microsoft.com/office/infopath/2007/PartnerControls"/>
    <ds:schemaRef ds:uri="aa4df4ad-5d2d-40cc-8892-0532580ad8da"/>
  </ds:schemaRefs>
</ds:datastoreItem>
</file>

<file path=customXml/itemProps2.xml><?xml version="1.0" encoding="utf-8"?>
<ds:datastoreItem xmlns:ds="http://schemas.openxmlformats.org/officeDocument/2006/customXml" ds:itemID="{4F945E63-AC2A-44D2-8E33-99656FF52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a5c92-4819-423e-b5a8-42f2667acb81"/>
    <ds:schemaRef ds:uri="aa4df4ad-5d2d-40cc-8892-0532580ad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6A04B-5B3B-47FF-9BED-4A6CF8898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FB1FD-6911-4A0D-887D-31E7442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7126</Words>
  <Characters>4063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Kraulėda</dc:creator>
  <cp:keywords/>
  <cp:lastModifiedBy>Andrius Irkinas</cp:lastModifiedBy>
  <cp:revision>3</cp:revision>
  <cp:lastPrinted>2018-01-19T14:55:00Z</cp:lastPrinted>
  <dcterms:created xsi:type="dcterms:W3CDTF">2021-07-27T05:52:00Z</dcterms:created>
  <dcterms:modified xsi:type="dcterms:W3CDTF">2021-07-27T10:32:00Z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0x01010048340A1C7E4AB94DA941F1D2D914609E</vt:lpwstr>
  </property>
  <property fmtid="{D5CDD505-2E9C-101B-9397-08002B2CF9AE}" pid="3" name="MSIP_Label_cfcb905c-755b-4fd4-bd20-0d682d4f1d27_Enabled">
    <vt:lpwstr>true</vt:lpwstr>
  </property>
  <property fmtid="{D5CDD505-2E9C-101B-9397-08002B2CF9AE}" pid="4" name="MSIP_Label_cfcb905c-755b-4fd4-bd20-0d682d4f1d27_SetDate">
    <vt:lpwstr>2020-11-11T14:08:34Z</vt:lpwstr>
  </property>
  <property fmtid="{D5CDD505-2E9C-101B-9397-08002B2CF9AE}" pid="5" name="MSIP_Label_cfcb905c-755b-4fd4-bd20-0d682d4f1d27_Method">
    <vt:lpwstr>Standard</vt:lpwstr>
  </property>
  <property fmtid="{D5CDD505-2E9C-101B-9397-08002B2CF9AE}" pid="6" name="MSIP_Label_cfcb905c-755b-4fd4-bd20-0d682d4f1d27_Name">
    <vt:lpwstr>Internal</vt:lpwstr>
  </property>
  <property fmtid="{D5CDD505-2E9C-101B-9397-08002B2CF9AE}" pid="7" name="MSIP_Label_cfcb905c-755b-4fd4-bd20-0d682d4f1d27_SiteId">
    <vt:lpwstr>d91d5b65-9d38-4908-9bd1-ebc28a01cade</vt:lpwstr>
  </property>
  <property fmtid="{D5CDD505-2E9C-101B-9397-08002B2CF9AE}" pid="8" name="MSIP_Label_cfcb905c-755b-4fd4-bd20-0d682d4f1d27_ActionId">
    <vt:lpwstr>94558026-6177-4ca0-8298-358ef9b463d1</vt:lpwstr>
  </property>
  <property fmtid="{D5CDD505-2E9C-101B-9397-08002B2CF9AE}" pid="9" name="MSIP_Label_cfcb905c-755b-4fd4-bd20-0d682d4f1d27_ContentBits">
    <vt:lpwstr>0</vt:lpwstr>
  </property>
</Properties>
</file>