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3" w:rsidRPr="000B6C5B" w:rsidRDefault="00B27643" w:rsidP="000B6C5B">
      <w:pPr>
        <w:ind w:firstLine="360"/>
        <w:jc w:val="center"/>
        <w:rPr>
          <w:rFonts w:ascii="Arial" w:eastAsia="Calibri" w:hAnsi="Arial" w:cs="Arial"/>
          <w:b/>
          <w:i/>
          <w:sz w:val="20"/>
          <w:szCs w:val="20"/>
        </w:rPr>
      </w:pPr>
      <w:bookmarkStart w:id="0" w:name="_GoBack"/>
      <w:bookmarkEnd w:id="0"/>
      <w:r w:rsidRPr="003C658D">
        <w:rPr>
          <w:rFonts w:ascii="Arial" w:eastAsia="Calibri" w:hAnsi="Arial" w:cs="Arial"/>
          <w:b/>
          <w:sz w:val="20"/>
          <w:szCs w:val="20"/>
        </w:rPr>
        <w:t>(</w:t>
      </w:r>
      <w:r w:rsidR="00AB270B">
        <w:rPr>
          <w:rFonts w:ascii="Arial" w:eastAsia="Calibri" w:hAnsi="Arial" w:cs="Arial"/>
          <w:b/>
          <w:i/>
          <w:sz w:val="20"/>
          <w:szCs w:val="20"/>
        </w:rPr>
        <w:t>Paslaugų</w:t>
      </w:r>
      <w:r w:rsidRPr="0098117D">
        <w:rPr>
          <w:rFonts w:ascii="Arial" w:eastAsia="Calibri" w:hAnsi="Arial" w:cs="Arial"/>
          <w:b/>
          <w:i/>
          <w:sz w:val="20"/>
          <w:szCs w:val="20"/>
        </w:rPr>
        <w:t xml:space="preserve"> pirkimo–pardavimo sutarties formos pavyzdys)</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1018649583" w:edGrp="everyone"/>
      <w:r w:rsidRPr="00D01B02">
        <w:rPr>
          <w:rFonts w:ascii="Arial" w:eastAsia="Calibri" w:hAnsi="Arial" w:cs="Arial"/>
          <w:b/>
          <w:color w:val="000000"/>
          <w:sz w:val="20"/>
          <w:szCs w:val="20"/>
          <w:lang w:val="lt-LT" w:eastAsia="lt-LT"/>
        </w:rPr>
        <w:t>Nr.</w:t>
      </w:r>
    </w:p>
    <w:p w:rsidR="00C541BB" w:rsidRPr="00D01B02" w:rsidRDefault="00C50BD9"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201_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1018649583"/>
    <w:p w:rsidR="00C541BB" w:rsidRDefault="00C541BB" w:rsidP="009723C0">
      <w:pPr>
        <w:spacing w:line="260" w:lineRule="atLeast"/>
        <w:ind w:right="3"/>
        <w:jc w:val="both"/>
        <w:rPr>
          <w:rFonts w:ascii="Arial" w:eastAsia="Calibri" w:hAnsi="Arial" w:cs="Arial"/>
          <w:b/>
          <w:color w:val="000000"/>
          <w:sz w:val="20"/>
          <w:szCs w:val="20"/>
          <w:lang w:val="lt-LT" w:eastAsia="lt-LT"/>
        </w:rPr>
      </w:pP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1391754163" w:edGrp="everyone"/>
      <w:r w:rsidRPr="00D01B02">
        <w:rPr>
          <w:rFonts w:ascii="Arial" w:eastAsia="Arial" w:hAnsi="Arial" w:cs="Arial"/>
          <w:color w:val="000000"/>
          <w:sz w:val="20"/>
          <w:szCs w:val="20"/>
          <w:lang w:val="lt-LT" w:eastAsia="lt-LT"/>
        </w:rPr>
        <w:t>generalinio direktoriaus Martyno Pargaliausko, veikiančio pagal bendrovės įstatus</w:t>
      </w:r>
      <w:permEnd w:id="1391754163"/>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rsidR="00814E85" w:rsidRPr="00D01B02" w:rsidRDefault="00814E85" w:rsidP="009723C0">
      <w:pPr>
        <w:spacing w:line="260" w:lineRule="atLeast"/>
        <w:ind w:right="45"/>
        <w:jc w:val="both"/>
        <w:rPr>
          <w:rFonts w:ascii="Arial" w:eastAsia="Arial" w:hAnsi="Arial" w:cs="Arial"/>
          <w:color w:val="000000"/>
          <w:sz w:val="20"/>
          <w:szCs w:val="20"/>
          <w:lang w:val="lt-LT" w:eastAsia="lt-LT"/>
        </w:rPr>
      </w:pPr>
      <w:permStart w:id="1058082504" w:edGrp="everyone"/>
      <w:r w:rsidRPr="00D01B02">
        <w:rPr>
          <w:rFonts w:ascii="Arial" w:eastAsia="Arial" w:hAnsi="Arial" w:cs="Arial"/>
          <w:b/>
          <w:color w:val="000000"/>
          <w:sz w:val="20"/>
          <w:szCs w:val="20"/>
          <w:lang w:val="lt-LT" w:eastAsia="lt-LT"/>
        </w:rPr>
        <w:t>[pavadinimas]</w:t>
      </w:r>
      <w:r w:rsidRPr="00D01B02">
        <w:rPr>
          <w:rFonts w:ascii="Arial" w:eastAsia="Arial" w:hAnsi="Arial" w:cs="Arial"/>
          <w:color w:val="000000"/>
          <w:sz w:val="20"/>
          <w:szCs w:val="20"/>
          <w:lang w:val="lt-LT" w:eastAsia="lt-LT"/>
        </w:rPr>
        <w:t>, kuriai atstovauja [pareigos] [vardas, pavardė], veikiantis pagal [įgaliojimų pagrindas]</w:t>
      </w:r>
      <w:permEnd w:id="1058082504"/>
      <w:r w:rsidRPr="00D01B02">
        <w:rPr>
          <w:rFonts w:ascii="Arial" w:eastAsia="Arial" w:hAnsi="Arial" w:cs="Arial"/>
          <w:i/>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 </w:t>
      </w:r>
      <w:r w:rsidRPr="00D01B02">
        <w:rPr>
          <w:rFonts w:ascii="Arial" w:eastAsia="Arial" w:hAnsi="Arial" w:cs="Arial"/>
          <w:b/>
          <w:color w:val="000000"/>
          <w:sz w:val="20"/>
          <w:szCs w:val="20"/>
          <w:lang w:val="lt-LT" w:eastAsia="lt-LT"/>
        </w:rPr>
        <w:t>Paslaugų teikėjas</w:t>
      </w:r>
      <w:r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šios sutarties tekste Klientas ir Paslaugų teikėjas kartu vadinami </w:t>
      </w:r>
      <w:r w:rsidRPr="00D01B02">
        <w:rPr>
          <w:rFonts w:ascii="Arial" w:eastAsia="Arial" w:hAnsi="Arial" w:cs="Arial"/>
          <w:b/>
          <w:color w:val="000000"/>
          <w:sz w:val="20"/>
          <w:szCs w:val="20"/>
          <w:lang w:val="lt-LT" w:eastAsia="lt-LT"/>
        </w:rPr>
        <w:t>Šalimis</w:t>
      </w:r>
      <w:r w:rsidRPr="00D01B02">
        <w:rPr>
          <w:rFonts w:ascii="Arial" w:eastAsia="Arial" w:hAnsi="Arial" w:cs="Arial"/>
          <w:color w:val="000000"/>
          <w:sz w:val="20"/>
          <w:szCs w:val="20"/>
          <w:lang w:val="lt-LT" w:eastAsia="lt-LT"/>
        </w:rPr>
        <w:t xml:space="preserve">, o kiekvienas atskirai – </w:t>
      </w:r>
      <w:r w:rsidRPr="00D01B02">
        <w:rPr>
          <w:rFonts w:ascii="Arial" w:eastAsia="Arial" w:hAnsi="Arial" w:cs="Arial"/>
          <w:b/>
          <w:color w:val="000000"/>
          <w:sz w:val="20"/>
          <w:szCs w:val="20"/>
          <w:lang w:val="lt-LT" w:eastAsia="lt-LT"/>
        </w:rPr>
        <w:t>Šalimi</w:t>
      </w:r>
      <w:r w:rsidRPr="00D01B02">
        <w:rPr>
          <w:rFonts w:ascii="Arial" w:eastAsia="Arial" w:hAnsi="Arial" w:cs="Arial"/>
          <w:color w:val="000000"/>
          <w:sz w:val="20"/>
          <w:szCs w:val="20"/>
          <w:lang w:val="lt-LT" w:eastAsia="lt-LT"/>
        </w:rPr>
        <w:t>)</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rsidR="00814E85" w:rsidRPr="00D01B02" w:rsidRDefault="00814E85" w:rsidP="009723C0">
      <w:pPr>
        <w:pStyle w:val="Sraopastraipa"/>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rsidR="00814E85" w:rsidRPr="00D01B02" w:rsidRDefault="00814E85" w:rsidP="009723C0">
      <w:pPr>
        <w:pStyle w:val="Sraopastraipa"/>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95237069" w:edGrp="everyone"/>
      <w:r w:rsidRPr="00D01B02">
        <w:rPr>
          <w:rFonts w:ascii="Arial" w:eastAsia="Arial" w:hAnsi="Arial" w:cs="Arial"/>
          <w:sz w:val="20"/>
          <w:szCs w:val="20"/>
        </w:rPr>
        <w:t>4</w:t>
      </w:r>
      <w:permEnd w:id="95237069"/>
      <w:r w:rsidRPr="00D01B02">
        <w:rPr>
          <w:rFonts w:ascii="Arial" w:eastAsia="Arial" w:hAnsi="Arial" w:cs="Arial"/>
          <w:sz w:val="20"/>
          <w:szCs w:val="20"/>
        </w:rPr>
        <w:t xml:space="preserve"> skyriuje.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423059142"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423059142"/>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rsidR="00814E85" w:rsidRPr="00D01B02" w:rsidRDefault="00814E85"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rsidR="0056547B" w:rsidRPr="00D01B02" w:rsidRDefault="0056547B"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1139804638" w:edGrp="everyone"/>
      <w:r w:rsidR="00654761" w:rsidRPr="00D01B02">
        <w:rPr>
          <w:rFonts w:ascii="Arial" w:hAnsi="Arial" w:cs="Arial"/>
          <w:i/>
          <w:sz w:val="20"/>
          <w:szCs w:val="20"/>
        </w:rPr>
        <w:t xml:space="preserve">per </w:t>
      </w:r>
      <w:r w:rsidR="009645B9" w:rsidRPr="00D01B02">
        <w:rPr>
          <w:rFonts w:ascii="Arial" w:hAnsi="Arial" w:cs="Arial"/>
          <w:i/>
          <w:sz w:val="20"/>
          <w:szCs w:val="20"/>
        </w:rPr>
        <w:t>1. K</w:t>
      </w:r>
      <w:r w:rsidR="00654761" w:rsidRPr="00D01B02">
        <w:rPr>
          <w:rFonts w:ascii="Arial" w:hAnsi="Arial" w:cs="Arial"/>
          <w:i/>
          <w:sz w:val="20"/>
          <w:szCs w:val="20"/>
        </w:rPr>
        <w:t>onkrečiame užsakyme nurodytą terminą</w:t>
      </w:r>
      <w:r w:rsidR="009645B9" w:rsidRPr="00D01B02">
        <w:rPr>
          <w:rFonts w:ascii="Arial" w:hAnsi="Arial" w:cs="Arial"/>
          <w:i/>
          <w:sz w:val="20"/>
          <w:szCs w:val="20"/>
        </w:rPr>
        <w:t>; 2</w:t>
      </w:r>
      <w:r w:rsidR="00C95C92" w:rsidRPr="00D01B02">
        <w:rPr>
          <w:rFonts w:ascii="Arial" w:hAnsi="Arial" w:cs="Arial"/>
          <w:i/>
          <w:sz w:val="20"/>
          <w:szCs w:val="20"/>
        </w:rPr>
        <w:t>. K</w:t>
      </w:r>
      <w:r w:rsidR="009645B9" w:rsidRPr="00D01B02">
        <w:rPr>
          <w:rFonts w:ascii="Arial" w:hAnsi="Arial" w:cs="Arial"/>
          <w:i/>
          <w:sz w:val="20"/>
          <w:szCs w:val="20"/>
        </w:rPr>
        <w:t xml:space="preserve">onkretus terminas, </w:t>
      </w:r>
      <w:r w:rsidR="00C95C92" w:rsidRPr="00D01B02">
        <w:rPr>
          <w:rFonts w:ascii="Arial" w:hAnsi="Arial" w:cs="Arial"/>
          <w:i/>
          <w:sz w:val="20"/>
          <w:szCs w:val="20"/>
        </w:rPr>
        <w:t>3. L</w:t>
      </w:r>
      <w:r w:rsidR="009645B9" w:rsidRPr="00D01B02">
        <w:rPr>
          <w:rFonts w:ascii="Arial" w:hAnsi="Arial" w:cs="Arial"/>
          <w:i/>
          <w:sz w:val="20"/>
          <w:szCs w:val="20"/>
        </w:rPr>
        <w:t>aikotarpis nuo sutarties įsigaliojimo</w:t>
      </w:r>
      <w:r w:rsidR="00C95C92" w:rsidRPr="00D01B02">
        <w:rPr>
          <w:rFonts w:ascii="Arial" w:hAnsi="Arial" w:cs="Arial"/>
          <w:i/>
          <w:sz w:val="20"/>
          <w:szCs w:val="20"/>
        </w:rPr>
        <w:t xml:space="preserve"> (nurodomas reikalingas variantas)</w:t>
      </w:r>
      <w:permEnd w:id="1139804638"/>
      <w:r w:rsidRPr="00D01B02">
        <w:rPr>
          <w:rFonts w:ascii="Arial" w:hAnsi="Arial" w:cs="Arial"/>
          <w:sz w:val="20"/>
          <w:szCs w:val="20"/>
        </w:rPr>
        <w:t>.</w:t>
      </w:r>
    </w:p>
    <w:p w:rsidR="00814E85" w:rsidRPr="00D01B02" w:rsidRDefault="00500EE6"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w:t>
      </w:r>
      <w:r w:rsidRPr="00D01B02">
        <w:rPr>
          <w:rFonts w:ascii="Arial" w:hAnsi="Arial" w:cs="Arial"/>
          <w:b/>
          <w:bCs/>
          <w:i/>
          <w:iCs/>
          <w:sz w:val="20"/>
          <w:szCs w:val="20"/>
          <w:lang w:bidi="lt-LT"/>
        </w:rPr>
        <w:lastRenderedPageBreak/>
        <w:t xml:space="preserve">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laikomas el. laiško 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1916871511" w:edGrp="everyone"/>
      <w:r w:rsidRPr="00D01B02">
        <w:rPr>
          <w:rFonts w:ascii="Arial" w:hAnsi="Arial" w:cs="Arial"/>
          <w:b/>
          <w:i/>
          <w:iCs/>
          <w:sz w:val="20"/>
          <w:szCs w:val="20"/>
          <w:lang w:bidi="lt-LT"/>
        </w:rPr>
        <w:t>17 skyriuje</w:t>
      </w:r>
      <w:permEnd w:id="1916871511"/>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208994724" w:edGrp="everyone"/>
      <w:r w:rsidRPr="00D01B02">
        <w:rPr>
          <w:rFonts w:ascii="Arial" w:hAnsi="Arial" w:cs="Arial"/>
          <w:iCs/>
          <w:sz w:val="20"/>
          <w:szCs w:val="20"/>
          <w:lang w:bidi="lt-LT"/>
        </w:rPr>
        <w:t xml:space="preserve">Sutartis galioja </w:t>
      </w:r>
      <w:r w:rsidR="00654761" w:rsidRPr="00D01B02">
        <w:rPr>
          <w:rFonts w:ascii="Arial" w:hAnsi="Arial" w:cs="Arial"/>
          <w:iCs/>
          <w:sz w:val="20"/>
          <w:szCs w:val="20"/>
          <w:lang w:bidi="lt-LT"/>
        </w:rPr>
        <w:t>12 mėnesių. Jei likus 30 dienų iki sutarties galiojimo termino</w:t>
      </w:r>
      <w:r w:rsidRPr="00D01B02">
        <w:rPr>
          <w:rFonts w:ascii="Arial" w:hAnsi="Arial" w:cs="Arial"/>
          <w:iCs/>
          <w:sz w:val="20"/>
          <w:szCs w:val="20"/>
          <w:lang w:bidi="lt-LT"/>
        </w:rPr>
        <w:t xml:space="preserve"> </w:t>
      </w:r>
      <w:r w:rsidR="00654761" w:rsidRPr="00D01B02">
        <w:rPr>
          <w:rFonts w:ascii="Arial" w:hAnsi="Arial" w:cs="Arial"/>
          <w:iCs/>
          <w:sz w:val="20"/>
          <w:szCs w:val="20"/>
          <w:lang w:bidi="lt-LT"/>
        </w:rPr>
        <w:t xml:space="preserve">pabaigos nei viena iš Sutarties Šalių nepraneša nutraukianti Sutartį, sutartis automatiškai pratęsiama dar 12 mėnesių. Maksimalus sutarties galiojimo terminas 36 mėn. </w:t>
      </w:r>
      <w:permEnd w:id="208994724"/>
    </w:p>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permStart w:id="1247808560" w:edGrp="everyone"/>
      <w:r w:rsidRPr="00D01B02">
        <w:rPr>
          <w:rFonts w:ascii="Arial" w:eastAsia="Arial" w:hAnsi="Arial" w:cs="Arial"/>
          <w:sz w:val="20"/>
          <w:szCs w:val="20"/>
        </w:rPr>
        <w:t xml:space="preserve">Klientas </w:t>
      </w:r>
      <w:r w:rsidR="00253881" w:rsidRPr="00D01B02">
        <w:rPr>
          <w:rFonts w:ascii="Arial" w:eastAsia="Arial" w:hAnsi="Arial" w:cs="Arial"/>
          <w:sz w:val="20"/>
          <w:szCs w:val="20"/>
        </w:rPr>
        <w:t>ne</w:t>
      </w:r>
      <w:r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sidR="00217FFE" w:rsidRPr="00D01B02">
        <w:rPr>
          <w:rFonts w:ascii="Arial" w:eastAsia="Arial" w:hAnsi="Arial" w:cs="Arial"/>
          <w:sz w:val="20"/>
          <w:szCs w:val="20"/>
        </w:rPr>
        <w:t>Paslaugų teikėjas</w:t>
      </w:r>
      <w:r w:rsidR="00253881" w:rsidRPr="00D01B02">
        <w:rPr>
          <w:rFonts w:ascii="Arial" w:eastAsia="Arial" w:hAnsi="Arial" w:cs="Arial"/>
          <w:sz w:val="20"/>
          <w:szCs w:val="20"/>
        </w:rPr>
        <w:t xml:space="preserve"> sutikimo</w:t>
      </w:r>
      <w:permEnd w:id="1247808560"/>
      <w:r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rsidR="00814E85" w:rsidRPr="00D01B02" w:rsidRDefault="00814E85" w:rsidP="009723C0">
      <w:pPr>
        <w:pStyle w:val="Sraopastraipa"/>
        <w:numPr>
          <w:ilvl w:val="1"/>
          <w:numId w:val="46"/>
        </w:numPr>
        <w:spacing w:after="0" w:line="260" w:lineRule="atLeast"/>
        <w:ind w:left="0" w:right="83" w:firstLine="0"/>
        <w:jc w:val="both"/>
        <w:rPr>
          <w:rFonts w:ascii="Arial" w:hAnsi="Arial" w:cs="Arial"/>
          <w:sz w:val="20"/>
          <w:szCs w:val="20"/>
        </w:rPr>
      </w:pPr>
      <w:permStart w:id="2060548210" w:edGrp="everyone"/>
      <w:r w:rsidRPr="00D01B02">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Techninės specifikacijos;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2060548210"/>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rsidR="00500EE6"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rsidR="00EA6520" w:rsidRPr="00D01B02" w:rsidRDefault="00EA6520"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rsidR="00814E85" w:rsidRPr="00D01B02" w:rsidRDefault="00814E85" w:rsidP="009723C0">
      <w:pPr>
        <w:pStyle w:val="Sraopastraipa"/>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Šios  sutarties objektas yra </w:t>
      </w:r>
      <w:r w:rsidRPr="00D01B02">
        <w:rPr>
          <w:rFonts w:ascii="Arial" w:hAnsi="Arial" w:cs="Arial"/>
          <w:sz w:val="20"/>
          <w:szCs w:val="20"/>
        </w:rPr>
        <w:t xml:space="preserve">UAB Geležinkelio tiesimo centro perkamos </w:t>
      </w:r>
      <w:permStart w:id="1413248783" w:edGrp="everyone"/>
      <w:r w:rsidR="00C95C92" w:rsidRPr="00D01B02">
        <w:rPr>
          <w:rFonts w:ascii="Arial" w:hAnsi="Arial" w:cs="Arial"/>
          <w:i/>
          <w:sz w:val="20"/>
          <w:szCs w:val="20"/>
        </w:rPr>
        <w:t>Sutarties objektas</w:t>
      </w:r>
      <w:r w:rsidRPr="00D01B02">
        <w:rPr>
          <w:rFonts w:ascii="Arial" w:eastAsia="Arial" w:hAnsi="Arial" w:cs="Arial"/>
          <w:i/>
          <w:sz w:val="20"/>
          <w:szCs w:val="20"/>
        </w:rPr>
        <w:t xml:space="preserve"> ir susijusios paslaugos</w:t>
      </w:r>
      <w:permEnd w:id="1413248783"/>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permStart w:id="880626163" w:edGrp="everyone"/>
      <w:r w:rsidRPr="00D01B02">
        <w:rPr>
          <w:rFonts w:ascii="Arial" w:eastAsia="Arial" w:hAnsi="Arial" w:cs="Arial"/>
          <w:sz w:val="20"/>
          <w:szCs w:val="20"/>
        </w:rPr>
        <w:t>Reikalavimai Paslaugoms aprašyti Šioje Sutartyje, Techninėse specifikacijose</w:t>
      </w:r>
      <w:r w:rsidR="0056547B" w:rsidRPr="00D01B02">
        <w:rPr>
          <w:rFonts w:ascii="Arial" w:eastAsia="Arial" w:hAnsi="Arial" w:cs="Arial"/>
          <w:sz w:val="20"/>
          <w:szCs w:val="20"/>
        </w:rPr>
        <w:t xml:space="preserve"> (Sutarties Priedas Nr. 1)</w:t>
      </w:r>
      <w:r w:rsidR="00EA6520" w:rsidRPr="00D01B02">
        <w:rPr>
          <w:rFonts w:ascii="Arial" w:eastAsia="Arial" w:hAnsi="Arial" w:cs="Arial"/>
          <w:sz w:val="20"/>
          <w:szCs w:val="20"/>
        </w:rPr>
        <w:t>, kituose sutarties prieduose</w:t>
      </w:r>
      <w:r w:rsidR="00C95C92" w:rsidRPr="00D01B02">
        <w:rPr>
          <w:rFonts w:ascii="Arial" w:eastAsia="Arial" w:hAnsi="Arial" w:cs="Arial"/>
          <w:sz w:val="20"/>
          <w:szCs w:val="20"/>
        </w:rPr>
        <w:t>.</w:t>
      </w:r>
      <w:permEnd w:id="880626163"/>
      <w:r w:rsidRPr="00D01B02">
        <w:rPr>
          <w:rFonts w:ascii="Arial" w:eastAsia="Arial" w:hAnsi="Arial" w:cs="Arial"/>
          <w:sz w:val="20"/>
          <w:szCs w:val="20"/>
        </w:rPr>
        <w:t xml:space="preserve"> </w:t>
      </w:r>
    </w:p>
    <w:p w:rsidR="00610849" w:rsidRPr="00D01B02" w:rsidRDefault="00610849"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i/>
          <w:sz w:val="20"/>
          <w:szCs w:val="20"/>
        </w:rPr>
      </w:pPr>
      <w:permStart w:id="696540156" w:edGrp="everyone"/>
      <w:r w:rsidRPr="00D01B02">
        <w:rPr>
          <w:rFonts w:ascii="Arial" w:eastAsia="Arial" w:hAnsi="Arial" w:cs="Arial"/>
          <w:i/>
          <w:sz w:val="20"/>
          <w:szCs w:val="20"/>
        </w:rPr>
        <w:t xml:space="preserve">Bendra  sutarties kaina yra ..................... 000,00 EUR, įskaitant PVM. Bendrą  sutarties kainą sudaro: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i/>
          <w:sz w:val="20"/>
          <w:szCs w:val="20"/>
        </w:rPr>
      </w:pPr>
      <w:r w:rsidRPr="00D01B02">
        <w:rPr>
          <w:rFonts w:ascii="Arial" w:eastAsia="Arial" w:hAnsi="Arial" w:cs="Arial"/>
          <w:i/>
          <w:sz w:val="20"/>
          <w:szCs w:val="20"/>
        </w:rPr>
        <w:t xml:space="preserve">Paslaugų kaina ........000,00 EUR, neįskaitant PVM;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i/>
          <w:sz w:val="20"/>
          <w:szCs w:val="20"/>
        </w:rPr>
        <w:t>Pridėtinės vertės mokestis (PVM) 21 % – ...............000,00 EUR.</w:t>
      </w:r>
      <w:permEnd w:id="696540156"/>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permStart w:id="655712743" w:edGrp="everyone"/>
      <w:r w:rsidRPr="00D01B02">
        <w:rPr>
          <w:rFonts w:ascii="Arial" w:eastAsia="Arial" w:hAnsi="Arial" w:cs="Arial"/>
          <w:i/>
          <w:sz w:val="20"/>
          <w:szCs w:val="20"/>
        </w:rPr>
        <w:t>Paslaugos bus teikiamos tik pagal atskirus raštiškus (el. paštu) Kliento pateiktus Užsakymus  Sutarties galiojimo laikotarpiu</w:t>
      </w:r>
      <w:r w:rsidR="00C95C92" w:rsidRPr="00D01B02">
        <w:rPr>
          <w:rFonts w:ascii="Arial" w:eastAsia="Arial" w:hAnsi="Arial" w:cs="Arial"/>
          <w:i/>
          <w:sz w:val="20"/>
          <w:szCs w:val="20"/>
        </w:rPr>
        <w:t xml:space="preserve"> </w:t>
      </w:r>
      <w:r w:rsidR="00C95C92" w:rsidRPr="00D01B02">
        <w:rPr>
          <w:rFonts w:ascii="Arial" w:eastAsia="Arial" w:hAnsi="Arial" w:cs="Arial"/>
          <w:b/>
          <w:i/>
          <w:sz w:val="20"/>
          <w:szCs w:val="20"/>
        </w:rPr>
        <w:t>(jei perkamas vienkartinis užsakymas įrašoma „Netaikoma“</w:t>
      </w:r>
      <w:r w:rsidR="00C95C92" w:rsidRPr="00D01B02">
        <w:rPr>
          <w:rFonts w:ascii="Arial" w:eastAsia="Arial" w:hAnsi="Arial" w:cs="Arial"/>
          <w:i/>
          <w:sz w:val="20"/>
          <w:szCs w:val="20"/>
        </w:rPr>
        <w:t>)</w:t>
      </w:r>
      <w:permEnd w:id="655712743"/>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rsidR="00814E85" w:rsidRPr="00D01B02" w:rsidRDefault="003C62C0" w:rsidP="009723C0">
      <w:pPr>
        <w:pStyle w:val="Sraopastraipa"/>
        <w:numPr>
          <w:ilvl w:val="1"/>
          <w:numId w:val="46"/>
        </w:numPr>
        <w:spacing w:after="0" w:line="260" w:lineRule="atLeast"/>
        <w:ind w:left="0" w:right="43" w:firstLine="0"/>
        <w:jc w:val="both"/>
        <w:rPr>
          <w:rFonts w:ascii="Arial" w:eastAsia="Arial" w:hAnsi="Arial" w:cs="Arial"/>
          <w:sz w:val="20"/>
          <w:szCs w:val="20"/>
        </w:rPr>
      </w:pPr>
      <w:permStart w:id="1884689438" w:edGrp="everyone"/>
      <w:r w:rsidRPr="00D01B02">
        <w:rPr>
          <w:rFonts w:ascii="Arial" w:eastAsia="Arial" w:hAnsi="Arial" w:cs="Arial"/>
          <w:i/>
          <w:sz w:val="20"/>
          <w:szCs w:val="20"/>
        </w:rPr>
        <w:t>Šioje Sutartyje ir šios S</w:t>
      </w:r>
      <w:r w:rsidR="00814E85" w:rsidRPr="00D01B02">
        <w:rPr>
          <w:rFonts w:ascii="Arial" w:eastAsia="Arial" w:hAnsi="Arial" w:cs="Arial"/>
          <w:i/>
          <w:sz w:val="20"/>
          <w:szCs w:val="20"/>
        </w:rPr>
        <w:t>utarties Priede Nr. 1</w:t>
      </w:r>
      <w:permEnd w:id="1884689438"/>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rsidR="0056547B" w:rsidRPr="00D01B02" w:rsidRDefault="00814E85"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rsidR="00814E85" w:rsidRPr="00D01B02" w:rsidRDefault="0056547B"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Tuo atveju, jei Paslaugų teikėjo pateikta PVM sąskaita - faktūra neatitinka šios Sutarties </w:t>
      </w:r>
      <w:permStart w:id="1478186465"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1478186465"/>
      <w:r w:rsidRPr="00D01B02">
        <w:rPr>
          <w:rFonts w:ascii="Arial" w:hAnsi="Arial" w:cs="Arial"/>
          <w:sz w:val="20"/>
          <w:szCs w:val="20"/>
        </w:rPr>
        <w:t xml:space="preserve"> reikalavimų, PVM sąskaita - faktūra yra netraukiama į Kliento apskaitą, ir Paslaugų teikėjas įpareigojamas pateikti </w:t>
      </w:r>
      <w:permStart w:id="668814982"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668814982"/>
      <w:r w:rsidRPr="00D01B02">
        <w:rPr>
          <w:rFonts w:ascii="Arial" w:hAnsi="Arial" w:cs="Arial"/>
          <w:sz w:val="20"/>
          <w:szCs w:val="20"/>
        </w:rPr>
        <w:t xml:space="preserve"> nustatytus reikalavimus atitinkančią PVM sąskaitą - faktūrą.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lastRenderedPageBreak/>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1363742415"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1363742415"/>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rsidR="002E75D2" w:rsidRPr="00D01B02" w:rsidRDefault="002E75D2"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rsidR="00814E85" w:rsidRPr="00D01B02" w:rsidRDefault="00814E85" w:rsidP="009723C0">
      <w:pPr>
        <w:spacing w:line="260" w:lineRule="atLeast"/>
        <w:ind w:right="44"/>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sutarties vykdymo metu bendradarbiauti su Paslaugų teikėju, teikiant  sutarties vykdymui pagrįstai reikalingą informaciją, kurios pateikimo būtinybė iškilo  Sutarties vykdymo metu;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rsidR="00814E85" w:rsidRPr="00D01B02" w:rsidRDefault="00814E85" w:rsidP="009723C0">
      <w:pPr>
        <w:pStyle w:val="Sraopastraipa"/>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rsidR="009C5433" w:rsidRPr="00D01B02" w:rsidRDefault="009C5433"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rsidR="00814E85" w:rsidRPr="00D01B02" w:rsidRDefault="00814E85" w:rsidP="009723C0">
      <w:pPr>
        <w:pStyle w:val="Sraopastraipa"/>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rsidR="00814E85" w:rsidRPr="00D01B02" w:rsidRDefault="00814E85" w:rsidP="009723C0">
      <w:pPr>
        <w:pStyle w:val="Sraopastraipa"/>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rsidR="00E94341" w:rsidRPr="00D01B02" w:rsidRDefault="00E94341" w:rsidP="009723C0">
      <w:pPr>
        <w:pStyle w:val="Sraopastraipa"/>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permStart w:id="409214941" w:edGrp="everyone"/>
      <w:r w:rsidRPr="00D01B02">
        <w:rPr>
          <w:rFonts w:ascii="Arial" w:hAnsi="Arial" w:cs="Arial"/>
          <w:i/>
          <w:sz w:val="20"/>
          <w:szCs w:val="20"/>
        </w:rPr>
        <w:t>Tuo atveju, jei skirtingos, tačiau tarpusavyje susijusios, Paslaugos bus įsigytos iš Paslaugų teikėjo ir trečiųjų asmenų, Paslaugų teikėjas privalo prisiimti pareigą bendradarbiauti tarpusavyje ir konsultuoti Klientą ir trečiąjį asmenį pagal Kliento nurodytas apimtis tuo siekiant užtikrinti nuoseklią vykdomo projekto darbų eigą ir galutinių rezultatų kokybę net ir tuo atveju, jei Paslaugų teikėjas jau yra suteikęs paslaugas pagal Sutartį (konkretų Užsakymą) visa apimti</w:t>
      </w:r>
      <w:r w:rsidR="00B124FE" w:rsidRPr="00D01B02">
        <w:rPr>
          <w:rFonts w:ascii="Arial" w:hAnsi="Arial" w:cs="Arial"/>
          <w:i/>
          <w:sz w:val="20"/>
          <w:szCs w:val="20"/>
        </w:rPr>
        <w:t>mi</w:t>
      </w:r>
      <w:r w:rsidR="00A74976" w:rsidRPr="00D01B02">
        <w:rPr>
          <w:rFonts w:ascii="Arial" w:hAnsi="Arial" w:cs="Arial"/>
          <w:sz w:val="20"/>
          <w:szCs w:val="20"/>
        </w:rPr>
        <w:t xml:space="preserve"> </w:t>
      </w:r>
      <w:r w:rsidR="00A74976" w:rsidRPr="00D01B02">
        <w:rPr>
          <w:rFonts w:ascii="Arial" w:eastAsia="Arial" w:hAnsi="Arial" w:cs="Arial"/>
          <w:b/>
          <w:i/>
          <w:sz w:val="20"/>
          <w:szCs w:val="20"/>
        </w:rPr>
        <w:t>(jei sąlyga neaktuali įrašoma „Netaikoma“</w:t>
      </w:r>
      <w:r w:rsidR="00A74976" w:rsidRPr="00D01B02">
        <w:rPr>
          <w:rFonts w:ascii="Arial" w:eastAsia="Arial" w:hAnsi="Arial" w:cs="Arial"/>
          <w:i/>
          <w:sz w:val="20"/>
          <w:szCs w:val="20"/>
        </w:rPr>
        <w:t>)</w:t>
      </w:r>
      <w:r w:rsidRPr="00D01B02">
        <w:rPr>
          <w:rFonts w:ascii="Arial" w:hAnsi="Arial" w:cs="Arial"/>
          <w:sz w:val="20"/>
          <w:szCs w:val="20"/>
        </w:rPr>
        <w:t>.</w:t>
      </w:r>
    </w:p>
    <w:permEnd w:id="409214941"/>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PASLAUGŲ TEIKĖJO TEISĖ PASITELKTI TREČIUOSIUS ASMENIS (SUBTEIKIMAS), </w:t>
      </w:r>
    </w:p>
    <w:p w:rsidR="00814E85" w:rsidRPr="00D01B02" w:rsidRDefault="00814E85" w:rsidP="009723C0">
      <w:pPr>
        <w:pStyle w:val="Sraopastraipa"/>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rsidR="00814E85" w:rsidRPr="00D01B02" w:rsidRDefault="00814E85" w:rsidP="009723C0">
      <w:pPr>
        <w:pStyle w:val="Sraopastraipa"/>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rsidR="00814E85" w:rsidRPr="00D01B02" w:rsidRDefault="00814E85" w:rsidP="009723C0">
      <w:pPr>
        <w:spacing w:line="260" w:lineRule="atLeast"/>
        <w:jc w:val="both"/>
        <w:rPr>
          <w:rFonts w:ascii="Arial" w:hAnsi="Arial" w:cs="Arial"/>
          <w:sz w:val="20"/>
          <w:szCs w:val="20"/>
          <w:lang w:val="lt-LT"/>
        </w:rPr>
      </w:pPr>
    </w:p>
    <w:p w:rsidR="00376C11" w:rsidRPr="00D01B02" w:rsidRDefault="00814E85" w:rsidP="009723C0">
      <w:pPr>
        <w:pStyle w:val="Sraopastraipa"/>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rsidR="00814E85" w:rsidRPr="00D01B02" w:rsidRDefault="00814E85" w:rsidP="009723C0">
      <w:pPr>
        <w:pStyle w:val="Sraopastraipa"/>
        <w:spacing w:after="0" w:line="260" w:lineRule="atLeast"/>
        <w:ind w:left="0" w:right="51"/>
        <w:jc w:val="both"/>
        <w:rPr>
          <w:rFonts w:ascii="Arial" w:hAnsi="Arial" w:cs="Arial"/>
          <w:sz w:val="20"/>
          <w:szCs w:val="20"/>
        </w:rPr>
      </w:pPr>
    </w:p>
    <w:p w:rsidR="00376C11" w:rsidRPr="00D01B02" w:rsidRDefault="00814E85" w:rsidP="009723C0">
      <w:pPr>
        <w:pStyle w:val="Sraopastraipa"/>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rizikos vertinimą, kilusių problemų sąrašą, jų sprendimo priemones ir/ar kt. Kokybiška ataskaita laikoma tokia ataskaita, kurioje išsamiai pateikiama visa prašoma informacija ir kurioje nėra gramatinių klaidų.</w:t>
      </w:r>
    </w:p>
    <w:p w:rsidR="00814E85" w:rsidRPr="00D01B02" w:rsidRDefault="00814E85" w:rsidP="009723C0">
      <w:pPr>
        <w:pStyle w:val="Sraopastraipa"/>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rsidR="00814E85" w:rsidRPr="00D01B02" w:rsidRDefault="00814E85" w:rsidP="00D01B02">
      <w:pPr>
        <w:pStyle w:val="Heading20"/>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1" w:name="bookmark39"/>
      <w:r w:rsidRPr="00D01B02">
        <w:rPr>
          <w:rFonts w:ascii="Arial" w:hAnsi="Arial" w:cs="Arial"/>
          <w:color w:val="000000"/>
          <w:lang w:bidi="lt-LT"/>
        </w:rPr>
        <w:t>INTELEKTINĖ NUOSAVYBĖ</w:t>
      </w:r>
      <w:bookmarkEnd w:id="1"/>
    </w:p>
    <w:p w:rsidR="00814E85" w:rsidRPr="00D01B02" w:rsidRDefault="00A74976" w:rsidP="00D01B02">
      <w:pPr>
        <w:pStyle w:val="Bodytext20"/>
        <w:numPr>
          <w:ilvl w:val="1"/>
          <w:numId w:val="46"/>
        </w:numPr>
        <w:tabs>
          <w:tab w:val="left" w:pos="710"/>
        </w:tabs>
        <w:spacing w:line="252" w:lineRule="exact"/>
        <w:ind w:left="0" w:firstLine="0"/>
        <w:rPr>
          <w:rFonts w:ascii="Arial" w:hAnsi="Arial" w:cs="Arial"/>
        </w:rPr>
      </w:pPr>
      <w:permStart w:id="1748986315" w:edGrp="everyone"/>
      <w:r w:rsidRPr="00D01B02">
        <w:rPr>
          <w:rFonts w:ascii="Arial" w:hAnsi="Arial" w:cs="Arial"/>
        </w:rPr>
        <w:t>(</w:t>
      </w:r>
      <w:r w:rsidRPr="00D01B02">
        <w:rPr>
          <w:rFonts w:ascii="Arial" w:hAnsi="Arial" w:cs="Arial"/>
          <w:b/>
        </w:rPr>
        <w:t>Jei intelektinės nuosavybės nesukuriama visas sk</w:t>
      </w:r>
      <w:r w:rsidR="00FE5E93" w:rsidRPr="00D01B02">
        <w:rPr>
          <w:rFonts w:ascii="Arial" w:hAnsi="Arial" w:cs="Arial"/>
          <w:b/>
        </w:rPr>
        <w:t>yrius</w:t>
      </w:r>
      <w:r w:rsidR="009B05E3" w:rsidRPr="00D01B02">
        <w:rPr>
          <w:rFonts w:ascii="Arial" w:hAnsi="Arial" w:cs="Arial"/>
          <w:b/>
        </w:rPr>
        <w:t xml:space="preserve"> trinamas ir , įrašoma „10 sky</w:t>
      </w:r>
      <w:r w:rsidRPr="00D01B02">
        <w:rPr>
          <w:rFonts w:ascii="Arial" w:hAnsi="Arial" w:cs="Arial"/>
          <w:b/>
        </w:rPr>
        <w:t>r</w:t>
      </w:r>
      <w:r w:rsidR="009B05E3" w:rsidRPr="00D01B02">
        <w:rPr>
          <w:rFonts w:ascii="Arial" w:hAnsi="Arial" w:cs="Arial"/>
          <w:b/>
        </w:rPr>
        <w:t>iu</w:t>
      </w:r>
      <w:r w:rsidRPr="00D01B02">
        <w:rPr>
          <w:rFonts w:ascii="Arial" w:hAnsi="Arial" w:cs="Arial"/>
          <w:b/>
        </w:rPr>
        <w:t>s netaikomas.“)</w:t>
      </w:r>
      <w:r w:rsidRPr="00D01B02">
        <w:rPr>
          <w:rFonts w:ascii="Arial" w:hAnsi="Arial" w:cs="Arial"/>
        </w:rPr>
        <w:t xml:space="preserve"> </w:t>
      </w:r>
      <w:r w:rsidR="00814E85" w:rsidRPr="00D01B02">
        <w:rPr>
          <w:rFonts w:ascii="Arial" w:hAnsi="Arial" w:cs="Arial"/>
        </w:rPr>
        <w:t xml:space="preserve">Paslaugų teikėjas perduoda Klientui visas turtines autorių teises, įskaitant išvestines autorių teises į brėžinius, ataskaitas, specifikacijas, paskaičiavimus ir kitas medžiagas bei informaciją, kurie buvo Paslaugų teikėjo ar jo vardu parengti ar sukaupti šios Sutarties įgyvendinimo tikslu. Klientui priklausys visos turtinės autorių teisės į šiame punkte nurodytus objektus, nuo to momento kai Klientas gaus brėžinius, ataskaitas, specifikacijas, skaičiavimus ir kitas medžiagas ir informaciją šios Sutarties įgyvendinimo tikslais parengtą Paslaugų teikėjo vardu arba paties Paslaugų teikėjo. Klientas pasilieka teisę perduoti šias teises ar dalį jų Pagrindiniam užsakovui. </w:t>
      </w:r>
    </w:p>
    <w:p w:rsidR="00814E85" w:rsidRPr="00D01B02" w:rsidRDefault="00814E85" w:rsidP="009723C0">
      <w:pPr>
        <w:pStyle w:val="Bodytext20"/>
        <w:numPr>
          <w:ilvl w:val="1"/>
          <w:numId w:val="46"/>
        </w:numPr>
        <w:tabs>
          <w:tab w:val="left" w:pos="710"/>
        </w:tabs>
        <w:spacing w:line="252" w:lineRule="exact"/>
        <w:ind w:left="0" w:firstLine="0"/>
        <w:rPr>
          <w:rFonts w:ascii="Arial" w:hAnsi="Arial" w:cs="Arial"/>
        </w:rPr>
      </w:pPr>
      <w:r w:rsidRPr="00D01B02">
        <w:rPr>
          <w:rFonts w:ascii="Arial" w:hAnsi="Arial" w:cs="Arial"/>
        </w:rPr>
        <w:t>Šalys susitaria, kad kaskart visas autorių teises perduodant Klientui, turtinių autorių teisių perdavimas suteikia teisę jomis naudotis bet kokiais tuo metu žinomais tikslais, kuriais tos teisės yra perduodamos, įskaitant:</w:t>
      </w:r>
    </w:p>
    <w:p w:rsidR="00814E85" w:rsidRPr="00D01B02" w:rsidRDefault="00814E85" w:rsidP="009723C0">
      <w:pPr>
        <w:pStyle w:val="Bodytext20"/>
        <w:numPr>
          <w:ilvl w:val="2"/>
          <w:numId w:val="46"/>
        </w:numPr>
        <w:tabs>
          <w:tab w:val="left" w:pos="710"/>
        </w:tabs>
        <w:spacing w:line="252" w:lineRule="exact"/>
        <w:ind w:left="0" w:firstLine="0"/>
        <w:rPr>
          <w:rFonts w:ascii="Arial" w:hAnsi="Arial" w:cs="Arial"/>
        </w:rPr>
      </w:pPr>
      <w:r w:rsidRPr="00D01B02">
        <w:rPr>
          <w:rFonts w:ascii="Arial" w:hAnsi="Arial" w:cs="Arial"/>
        </w:rPr>
        <w:t>bet kokį darbo atkūrimą, atgaminimą ir naujų jo kopijų sukūrimą, nepaisant tokio atkūrimo apimties, formos ar metodo (priemonių) bei jo tikslo;</w:t>
      </w:r>
    </w:p>
    <w:p w:rsidR="00814E85" w:rsidRPr="00D01B02" w:rsidRDefault="00814E85" w:rsidP="009723C0">
      <w:pPr>
        <w:pStyle w:val="Bodytext20"/>
        <w:numPr>
          <w:ilvl w:val="2"/>
          <w:numId w:val="46"/>
        </w:numPr>
        <w:tabs>
          <w:tab w:val="left" w:pos="710"/>
        </w:tabs>
        <w:spacing w:line="252" w:lineRule="exact"/>
        <w:ind w:left="0" w:firstLine="0"/>
        <w:rPr>
          <w:rFonts w:ascii="Arial" w:hAnsi="Arial" w:cs="Arial"/>
        </w:rPr>
      </w:pPr>
      <w:r w:rsidRPr="00D01B02">
        <w:rPr>
          <w:rFonts w:ascii="Arial" w:hAnsi="Arial" w:cs="Arial"/>
        </w:rPr>
        <w:t>bet kokius darbo pakeitimus (įskaitant jo vertimą, adaptavimą, modifikavimą ar kitokį perdirbimą), nepaisant tokių pakeitimų apimties, formos ar metodo (priemonių) bei jų tikslo;</w:t>
      </w:r>
    </w:p>
    <w:p w:rsidR="00814E85" w:rsidRPr="00D01B02" w:rsidRDefault="00814E85" w:rsidP="009723C0">
      <w:pPr>
        <w:pStyle w:val="Bodytext20"/>
        <w:numPr>
          <w:ilvl w:val="2"/>
          <w:numId w:val="46"/>
        </w:numPr>
        <w:tabs>
          <w:tab w:val="left" w:pos="710"/>
        </w:tabs>
        <w:spacing w:line="252" w:lineRule="exact"/>
        <w:ind w:left="0" w:firstLine="0"/>
        <w:rPr>
          <w:rFonts w:ascii="Arial" w:hAnsi="Arial" w:cs="Arial"/>
        </w:rPr>
      </w:pPr>
      <w:r w:rsidRPr="00D01B02">
        <w:rPr>
          <w:rFonts w:ascii="Arial" w:hAnsi="Arial" w:cs="Arial"/>
        </w:rPr>
        <w:t>darbo bei jo kopijų platinimą, nepaisant tokio platinimo apimties, formos, metodo (priemonių) bei jo tikslo, įskaitant pardavimą, nuomą, skolinimą naudojimui ar suteikiant prieigą kitu pagrindu bei kitaip paviešinant ar skelbiant.</w:t>
      </w:r>
    </w:p>
    <w:p w:rsidR="00814E85" w:rsidRPr="00D01B02" w:rsidRDefault="00814E85" w:rsidP="009723C0">
      <w:pPr>
        <w:pStyle w:val="Bodytext20"/>
        <w:numPr>
          <w:ilvl w:val="1"/>
          <w:numId w:val="46"/>
        </w:numPr>
        <w:shd w:val="clear" w:color="auto" w:fill="auto"/>
        <w:tabs>
          <w:tab w:val="left" w:pos="710"/>
        </w:tabs>
        <w:spacing w:line="252" w:lineRule="exact"/>
        <w:ind w:left="0" w:firstLine="0"/>
        <w:rPr>
          <w:rFonts w:ascii="Arial" w:hAnsi="Arial" w:cs="Arial"/>
        </w:rPr>
      </w:pPr>
      <w:r w:rsidRPr="00D01B02">
        <w:rPr>
          <w:rFonts w:ascii="Arial" w:hAnsi="Arial" w:cs="Arial"/>
          <w:color w:val="000000"/>
          <w:lang w:bidi="lt-LT"/>
        </w:rPr>
        <w:t>Bet kokie su Sutartimi susiję Kliento perduoti dokumentai, išskyrus pačią Sutartį, yra Kliento</w:t>
      </w:r>
      <w:r w:rsidRPr="00D01B02">
        <w:rPr>
          <w:rFonts w:ascii="Arial" w:hAnsi="Arial" w:cs="Arial"/>
          <w:color w:val="000000"/>
          <w:lang w:bidi="lt-LT"/>
        </w:rPr>
        <w:br/>
        <w:t>nuosavybė ir, Paslaugų teikėjui baigus vykdyti savo įsipareigojimus, Kliento reikalavimu turi</w:t>
      </w:r>
      <w:r w:rsidRPr="00D01B02">
        <w:rPr>
          <w:rFonts w:ascii="Arial" w:hAnsi="Arial" w:cs="Arial"/>
          <w:color w:val="000000"/>
          <w:lang w:bidi="lt-LT"/>
        </w:rPr>
        <w:br/>
        <w:t>būti grąžinti (kartu su visomis jų kopijomis) Klientui.</w:t>
      </w:r>
    </w:p>
    <w:p w:rsidR="00814E85" w:rsidRPr="00D01B02" w:rsidRDefault="00814E85" w:rsidP="009723C0">
      <w:pPr>
        <w:pStyle w:val="Bodytext20"/>
        <w:numPr>
          <w:ilvl w:val="1"/>
          <w:numId w:val="46"/>
        </w:numPr>
        <w:shd w:val="clear" w:color="auto" w:fill="auto"/>
        <w:tabs>
          <w:tab w:val="left" w:pos="710"/>
        </w:tabs>
        <w:spacing w:line="252" w:lineRule="exact"/>
        <w:ind w:left="0" w:firstLine="0"/>
        <w:rPr>
          <w:rFonts w:ascii="Arial" w:hAnsi="Arial" w:cs="Arial"/>
        </w:rPr>
      </w:pPr>
      <w:r w:rsidRPr="00D01B02">
        <w:rPr>
          <w:rFonts w:ascii="Arial" w:hAnsi="Arial" w:cs="Arial"/>
          <w:color w:val="000000"/>
          <w:lang w:bidi="lt-LT"/>
        </w:rPr>
        <w:t>Paslaugų teikėjas garantuoja nuostolių ir / ar žalos atlyginimą Klientui (įskaitant bylinėjimosi</w:t>
      </w:r>
      <w:r w:rsidRPr="00D01B02">
        <w:rPr>
          <w:rFonts w:ascii="Arial" w:hAnsi="Arial" w:cs="Arial"/>
          <w:color w:val="000000"/>
          <w:lang w:bidi="lt-LT"/>
        </w:rPr>
        <w:br/>
        <w:t>išlaidas) dėl bet kokių reikalavimų, kylančių dėl intelektinės nuosavybės teisių pažeidimo ar</w:t>
      </w:r>
      <w:r w:rsidRPr="00D01B02">
        <w:rPr>
          <w:rFonts w:ascii="Arial" w:hAnsi="Arial" w:cs="Arial"/>
          <w:color w:val="000000"/>
          <w:lang w:bidi="lt-LT"/>
        </w:rPr>
        <w:br/>
        <w:t>įtariamo jų pažeidimo (įskaitant gynybą įtariamo pažeidimo atveju), išskyrus atvejus, kai toks</w:t>
      </w:r>
      <w:r w:rsidRPr="00D01B02">
        <w:rPr>
          <w:rFonts w:ascii="Arial" w:hAnsi="Arial" w:cs="Arial"/>
          <w:color w:val="000000"/>
          <w:lang w:bidi="lt-LT"/>
        </w:rPr>
        <w:br/>
        <w:t>pažeidimas (įtariamas pažeidimas) atsiranda dėl Kliento kaltės.</w:t>
      </w:r>
    </w:p>
    <w:p w:rsidR="00814E85" w:rsidRPr="00D01B02" w:rsidRDefault="00814E85" w:rsidP="009723C0">
      <w:pPr>
        <w:pStyle w:val="Bodytext20"/>
        <w:numPr>
          <w:ilvl w:val="1"/>
          <w:numId w:val="46"/>
        </w:numPr>
        <w:shd w:val="clear" w:color="auto" w:fill="auto"/>
        <w:tabs>
          <w:tab w:val="left" w:pos="710"/>
        </w:tabs>
        <w:spacing w:after="266" w:line="252" w:lineRule="exact"/>
        <w:ind w:left="0" w:firstLine="0"/>
        <w:rPr>
          <w:rFonts w:ascii="Arial" w:hAnsi="Arial" w:cs="Arial"/>
        </w:rPr>
      </w:pPr>
      <w:r w:rsidRPr="00D01B02">
        <w:rPr>
          <w:rFonts w:ascii="Arial" w:hAnsi="Arial" w:cs="Arial"/>
          <w:color w:val="000000"/>
          <w:lang w:bidi="lt-LT"/>
        </w:rPr>
        <w:t>Paslaugų teikėjas nedelsdamas praneša Klientui apie tai, kad jam yra pateiktas ieškinys ar bet</w:t>
      </w:r>
      <w:r w:rsidRPr="00D01B02">
        <w:rPr>
          <w:rFonts w:ascii="Arial" w:hAnsi="Arial" w:cs="Arial"/>
          <w:color w:val="000000"/>
          <w:lang w:bidi="lt-LT"/>
        </w:rPr>
        <w:br/>
        <w:t>koks kitas reikalavimas dėl bet kokios su Sutartimi susijusios intelektinės nuosavybės teisės</w:t>
      </w:r>
      <w:r w:rsidRPr="00D01B02">
        <w:rPr>
          <w:rFonts w:ascii="Arial" w:hAnsi="Arial" w:cs="Arial"/>
          <w:color w:val="000000"/>
          <w:lang w:bidi="lt-LT"/>
        </w:rPr>
        <w:br/>
        <w:t>pažeidimo ar įtariamo pažeidimo.</w:t>
      </w:r>
    </w:p>
    <w:permEnd w:id="1748986315"/>
    <w:p w:rsidR="00814E85" w:rsidRPr="00D01B02" w:rsidRDefault="00814E85" w:rsidP="009723C0">
      <w:pPr>
        <w:pStyle w:val="Sraopastraipa"/>
        <w:spacing w:after="0" w:line="260" w:lineRule="atLeast"/>
        <w:ind w:left="0" w:right="51"/>
        <w:jc w:val="both"/>
        <w:rPr>
          <w:rFonts w:ascii="Arial" w:hAnsi="Arial" w:cs="Arial"/>
          <w:sz w:val="20"/>
          <w:szCs w:val="20"/>
        </w:rPr>
      </w:pPr>
    </w:p>
    <w:p w:rsidR="00814E85" w:rsidRPr="00D01B02" w:rsidRDefault="00814E85" w:rsidP="00D01B02">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 xml:space="preserve">SUTARTIES SĄLYGŲ KEITIMAS </w:t>
      </w:r>
    </w:p>
    <w:p w:rsidR="00814E85" w:rsidRPr="00D01B02" w:rsidRDefault="00814E85" w:rsidP="009723C0">
      <w:pPr>
        <w:pStyle w:val="Sraopastraipa"/>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rsidR="00814E85" w:rsidRPr="00D01B02" w:rsidRDefault="00814E85" w:rsidP="009723C0">
      <w:pPr>
        <w:pStyle w:val="Sraopastraipa"/>
        <w:spacing w:after="0" w:line="260" w:lineRule="atLeast"/>
        <w:ind w:left="0" w:right="48"/>
        <w:jc w:val="both"/>
        <w:rPr>
          <w:rFonts w:ascii="Arial" w:eastAsia="Arial" w:hAnsi="Arial" w:cs="Arial"/>
          <w:sz w:val="20"/>
          <w:szCs w:val="20"/>
        </w:rPr>
      </w:pPr>
    </w:p>
    <w:p w:rsidR="00814E85" w:rsidRPr="00D01B02" w:rsidRDefault="00814E85" w:rsidP="00D01B02">
      <w:pPr>
        <w:pStyle w:val="Sraopastraipa"/>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rsidR="00814E85" w:rsidRPr="00D01B02" w:rsidRDefault="00814E85" w:rsidP="009723C0">
      <w:pPr>
        <w:pStyle w:val="Sraopastraipa"/>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rsidR="00814E85" w:rsidRPr="00D01B02" w:rsidRDefault="00814E85" w:rsidP="009723C0">
      <w:pPr>
        <w:pStyle w:val="Sraopastraipa"/>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rsidR="00814E85" w:rsidRPr="00D01B02" w:rsidRDefault="00814E85" w:rsidP="009723C0">
      <w:pPr>
        <w:pStyle w:val="Sraopastraipa"/>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rsidR="00814E85" w:rsidRPr="00D01B02" w:rsidRDefault="00814E85" w:rsidP="009723C0">
      <w:pPr>
        <w:spacing w:line="260" w:lineRule="atLeast"/>
        <w:ind w:right="49"/>
        <w:jc w:val="both"/>
        <w:rPr>
          <w:rFonts w:ascii="Arial" w:eastAsia="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aplinkybes supranta taip, kaip jas reglamentuoja Lietuvos Respublikos civilinio kodekso 6.212 straipsnis ir 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rsidR="002F4EDE" w:rsidRPr="00D01B02" w:rsidRDefault="002F4EDE"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rsidR="00D85D4C" w:rsidRPr="00D01B02" w:rsidRDefault="00D85D4C"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permStart w:id="1294602455"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1294602455"/>
    </w:p>
    <w:p w:rsidR="00814E85"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rsidR="006B64B9"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1066734407" w:edGrp="everyone"/>
      <w:r w:rsidR="00C50BD9" w:rsidRPr="00D01B02">
        <w:rPr>
          <w:rFonts w:ascii="Arial" w:hAnsi="Arial" w:cs="Arial"/>
          <w:sz w:val="20"/>
          <w:szCs w:val="20"/>
        </w:rPr>
        <w:t>5.12</w:t>
      </w:r>
      <w:r w:rsidRPr="00D01B02">
        <w:rPr>
          <w:rFonts w:ascii="Arial" w:hAnsi="Arial" w:cs="Arial"/>
          <w:sz w:val="20"/>
          <w:szCs w:val="20"/>
        </w:rPr>
        <w:t xml:space="preserve"> punkte</w:t>
      </w:r>
      <w:permEnd w:id="1066734407"/>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rsidR="00C86E12" w:rsidRPr="00D01B02" w:rsidRDefault="00C86E12" w:rsidP="009723C0">
      <w:pPr>
        <w:pStyle w:val="Sraopastraipa"/>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rsidR="00814E85" w:rsidRPr="00D01B02" w:rsidRDefault="00814E85" w:rsidP="009723C0">
      <w:pPr>
        <w:pStyle w:val="Sraopastraipa"/>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rsidR="00814E85" w:rsidRPr="00D01B02" w:rsidRDefault="00814E85" w:rsidP="009723C0">
      <w:pPr>
        <w:spacing w:line="260" w:lineRule="atLeast"/>
        <w:ind w:right="45"/>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rsidR="00814E85" w:rsidRPr="00D01B02" w:rsidRDefault="00814E85" w:rsidP="009723C0">
      <w:pPr>
        <w:pStyle w:val="Sraopastraipa"/>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Šalys susitaria laikyti šią Sutartį  (išskyrus  sutarties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rsidR="00814E85" w:rsidRPr="00D01B02" w:rsidRDefault="00814E85" w:rsidP="009723C0">
      <w:pPr>
        <w:spacing w:line="260" w:lineRule="atLeast"/>
        <w:ind w:right="3"/>
        <w:jc w:val="both"/>
        <w:rPr>
          <w:rFonts w:ascii="Arial" w:eastAsia="Calibri"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rsidR="00814E85" w:rsidRPr="00D01B02" w:rsidRDefault="00814E85" w:rsidP="009723C0">
      <w:pPr>
        <w:pStyle w:val="Sraopastraipa"/>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teikėjas neįgyja teisės perduoti savo įsipareigojimų pagal šią Sutartį  trečiajam asmeniui be raštiško Kliento sutikimo. </w:t>
      </w:r>
    </w:p>
    <w:p w:rsidR="00814E85" w:rsidRPr="00D01B02" w:rsidRDefault="00814E85" w:rsidP="009723C0">
      <w:pPr>
        <w:pStyle w:val="Sraopastraipa"/>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rsidR="00814E85" w:rsidRPr="00D01B02" w:rsidRDefault="00814E85" w:rsidP="009723C0">
      <w:pPr>
        <w:pStyle w:val="Sraopastraipa"/>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1015840704" w:edGrp="everyone"/>
      <w:r w:rsidR="00376C11" w:rsidRPr="00D01B02">
        <w:rPr>
          <w:rFonts w:ascii="Arial" w:eastAsia="Arial" w:hAnsi="Arial" w:cs="Arial"/>
          <w:sz w:val="20"/>
          <w:szCs w:val="20"/>
        </w:rPr>
        <w:t>vardas, pavardė</w:t>
      </w:r>
      <w:r w:rsidRPr="00D01B02">
        <w:rPr>
          <w:rFonts w:ascii="Arial" w:eastAsia="Arial" w:hAnsi="Arial" w:cs="Arial"/>
          <w:sz w:val="20"/>
          <w:szCs w:val="20"/>
        </w:rPr>
        <w:t xml:space="preserve">, tel.: </w:t>
      </w:r>
      <w:r w:rsidR="00376C11" w:rsidRPr="00D01B02">
        <w:rPr>
          <w:rFonts w:ascii="Arial" w:eastAsia="Arial" w:hAnsi="Arial" w:cs="Arial"/>
          <w:sz w:val="20"/>
          <w:szCs w:val="20"/>
        </w:rPr>
        <w:t>telefono numeris</w:t>
      </w:r>
      <w:r w:rsidRPr="00D01B02">
        <w:rPr>
          <w:rFonts w:ascii="Arial" w:eastAsia="Arial" w:hAnsi="Arial" w:cs="Arial"/>
          <w:sz w:val="20"/>
          <w:szCs w:val="20"/>
        </w:rPr>
        <w:t xml:space="preserve">, elektroninis paštas: </w:t>
      </w:r>
      <w:r w:rsidR="00376C11" w:rsidRPr="00D01B02">
        <w:rPr>
          <w:rFonts w:ascii="Arial" w:eastAsia="Arial" w:hAnsi="Arial" w:cs="Arial"/>
          <w:sz w:val="20"/>
          <w:szCs w:val="20"/>
        </w:rPr>
        <w:t>elektroninio pašto adresas</w:t>
      </w:r>
      <w:permEnd w:id="1015840704"/>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1519025576" w:edGrp="everyone"/>
      <w:r w:rsidR="00376C11" w:rsidRPr="00D01B02">
        <w:rPr>
          <w:rFonts w:ascii="Arial" w:eastAsia="Arial" w:hAnsi="Arial" w:cs="Arial"/>
          <w:sz w:val="20"/>
          <w:szCs w:val="20"/>
        </w:rPr>
        <w:t>adresas</w:t>
      </w:r>
      <w:permEnd w:id="1519025576"/>
      <w:r w:rsidRPr="00D01B02">
        <w:rPr>
          <w:rFonts w:ascii="Arial" w:eastAsia="Arial" w:hAnsi="Arial" w:cs="Arial"/>
          <w:sz w:val="20"/>
          <w:szCs w:val="20"/>
        </w:rPr>
        <w:t xml:space="preserve">, elektroninis paštas – </w:t>
      </w:r>
      <w:permStart w:id="1404573712" w:edGrp="everyone"/>
      <w:r w:rsidR="00376C11" w:rsidRPr="00D01B02">
        <w:rPr>
          <w:rFonts w:ascii="Arial" w:eastAsia="Arial" w:hAnsi="Arial" w:cs="Arial"/>
          <w:sz w:val="20"/>
          <w:szCs w:val="20"/>
        </w:rPr>
        <w:t>elektroninio pašto adresas</w:t>
      </w:r>
      <w:permEnd w:id="1404573712"/>
      <w:r w:rsidRPr="00D01B02">
        <w:rPr>
          <w:rFonts w:ascii="Arial" w:eastAsia="Arial" w:hAnsi="Arial" w:cs="Arial"/>
          <w:sz w:val="20"/>
          <w:szCs w:val="20"/>
        </w:rPr>
        <w:t xml:space="preserve">. </w:t>
      </w:r>
    </w:p>
    <w:p w:rsidR="00814E85" w:rsidRPr="00D01B02" w:rsidRDefault="00814E85" w:rsidP="009723C0">
      <w:pPr>
        <w:pStyle w:val="Sraopastraipa"/>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486937364" w:edGrp="everyone"/>
      <w:r w:rsidR="00376C11" w:rsidRPr="00D01B02">
        <w:rPr>
          <w:rFonts w:ascii="Arial" w:eastAsia="Arial" w:hAnsi="Arial" w:cs="Arial"/>
          <w:sz w:val="20"/>
          <w:szCs w:val="20"/>
        </w:rPr>
        <w:t>vardas, pavardė</w:t>
      </w:r>
      <w:permEnd w:id="486937364"/>
      <w:r w:rsidRPr="00D01B02">
        <w:rPr>
          <w:rFonts w:ascii="Arial" w:eastAsia="Arial" w:hAnsi="Arial" w:cs="Arial"/>
          <w:sz w:val="20"/>
          <w:szCs w:val="20"/>
        </w:rPr>
        <w:t xml:space="preserve">, tel.: </w:t>
      </w:r>
      <w:permStart w:id="1082400073" w:edGrp="everyone"/>
      <w:r w:rsidR="00376C11" w:rsidRPr="00D01B02">
        <w:rPr>
          <w:rFonts w:ascii="Arial" w:eastAsia="Arial" w:hAnsi="Arial" w:cs="Arial"/>
          <w:sz w:val="20"/>
          <w:szCs w:val="20"/>
        </w:rPr>
        <w:t>telefono numeris</w:t>
      </w:r>
      <w:permEnd w:id="1082400073"/>
      <w:r w:rsidRPr="00D01B02">
        <w:rPr>
          <w:rFonts w:ascii="Arial" w:eastAsia="Arial" w:hAnsi="Arial" w:cs="Arial"/>
          <w:sz w:val="20"/>
          <w:szCs w:val="20"/>
        </w:rPr>
        <w:t xml:space="preserve">, elektroninis paštas: </w:t>
      </w:r>
      <w:permStart w:id="1233539636" w:edGrp="everyone"/>
      <w:r w:rsidR="00376C11" w:rsidRPr="00D01B02">
        <w:rPr>
          <w:rFonts w:ascii="Arial" w:eastAsia="Arial" w:hAnsi="Arial" w:cs="Arial"/>
          <w:sz w:val="20"/>
          <w:szCs w:val="20"/>
        </w:rPr>
        <w:t>elektroninio pašto adresas</w:t>
      </w:r>
      <w:permEnd w:id="1233539636"/>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5725052"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5725052"/>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Ši Sutartis sudaryta dviem vienodą teisinę galią turinčiais egzemplioriais, po vieną kiekvienai Šaliai. Sutartis sudaroma lietuvių kalba. </w:t>
      </w:r>
    </w:p>
    <w:p w:rsidR="00814E85" w:rsidRPr="00D01B02" w:rsidRDefault="00814E85" w:rsidP="009723C0">
      <w:pPr>
        <w:spacing w:line="260" w:lineRule="atLeast"/>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permStart w:id="2020817619" w:edGrp="everyone"/>
      <w:r w:rsidRPr="00D01B02">
        <w:rPr>
          <w:rFonts w:ascii="Arial" w:eastAsia="Arial" w:hAnsi="Arial" w:cs="Arial"/>
          <w:sz w:val="20"/>
          <w:szCs w:val="20"/>
        </w:rPr>
        <w:t xml:space="preserve">Prie sutarties pridedami šie priedai: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1 – </w:t>
      </w:r>
      <w:r w:rsidR="0056547B" w:rsidRPr="00D01B02">
        <w:rPr>
          <w:rFonts w:ascii="Arial" w:eastAsia="Arial" w:hAnsi="Arial" w:cs="Arial"/>
          <w:sz w:val="20"/>
          <w:szCs w:val="20"/>
        </w:rPr>
        <w:t>Techninė specifikacija</w:t>
      </w:r>
      <w:r w:rsidRPr="00D01B02">
        <w:rPr>
          <w:rFonts w:ascii="Arial" w:eastAsia="Arial" w:hAnsi="Arial" w:cs="Arial"/>
          <w:sz w:val="20"/>
          <w:szCs w:val="20"/>
        </w:rPr>
        <w:t xml:space="preserve">. </w:t>
      </w:r>
    </w:p>
    <w:p w:rsidR="00FF57B2" w:rsidRPr="00D01B02" w:rsidRDefault="00FF57B2"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w:t>
      </w:r>
    </w:p>
    <w:p w:rsidR="00814E85" w:rsidRPr="00D01B02" w:rsidRDefault="0056547B"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w:t>
      </w:r>
      <w:r w:rsidR="00FF57B2" w:rsidRPr="00D01B02">
        <w:rPr>
          <w:rFonts w:ascii="Arial" w:eastAsia="Arial" w:hAnsi="Arial" w:cs="Arial"/>
          <w:sz w:val="20"/>
          <w:szCs w:val="20"/>
        </w:rPr>
        <w:t>.....</w:t>
      </w:r>
      <w:r w:rsidRPr="00D01B02">
        <w:rPr>
          <w:rFonts w:ascii="Arial" w:eastAsia="Arial" w:hAnsi="Arial" w:cs="Arial"/>
          <w:sz w:val="20"/>
          <w:szCs w:val="20"/>
        </w:rPr>
        <w:t xml:space="preserve"> – Paslaugų teikėjo komercinis pasiūlymas</w:t>
      </w:r>
      <w:r w:rsidR="00814E85" w:rsidRPr="00D01B02">
        <w:rPr>
          <w:rFonts w:ascii="Arial" w:eastAsia="Arial" w:hAnsi="Arial" w:cs="Arial"/>
          <w:sz w:val="20"/>
          <w:szCs w:val="20"/>
        </w:rPr>
        <w:t>.</w:t>
      </w:r>
      <w:permEnd w:id="2020817619"/>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ŠALIŲ REKVIZITAI IR PARAŠAI</w:t>
      </w:r>
    </w:p>
    <w:p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rsidTr="00814E85">
        <w:trPr>
          <w:divId w:val="1434208358"/>
        </w:trPr>
        <w:tc>
          <w:tcPr>
            <w:tcW w:w="1985" w:type="dxa"/>
            <w:tcBorders>
              <w:top w:val="nil"/>
              <w:left w:val="nil"/>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ermStart w:id="993866976" w:edGrp="everyone"/>
          </w:p>
        </w:tc>
        <w:tc>
          <w:tcPr>
            <w:tcW w:w="3969" w:type="dxa"/>
            <w:tcBorders>
              <w:top w:val="single" w:sz="4" w:space="0" w:color="auto"/>
              <w:left w:val="nil"/>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a.s. Nr.:</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nil"/>
              <w:bottom w:val="nil"/>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rsidR="00814E85" w:rsidRPr="00D01B02" w:rsidRDefault="00814E85" w:rsidP="009723C0">
            <w:pPr>
              <w:widowControl w:val="0"/>
              <w:spacing w:line="260" w:lineRule="atLeast"/>
              <w:jc w:val="both"/>
              <w:rPr>
                <w:rFonts w:ascii="Arial" w:hAnsi="Arial" w:cs="Arial"/>
                <w:sz w:val="20"/>
                <w:szCs w:val="20"/>
                <w:lang w:val="lt-LT"/>
              </w:rPr>
            </w:pPr>
          </w:p>
          <w:p w:rsidR="00AB270B" w:rsidRPr="00D01B02" w:rsidRDefault="00AB270B" w:rsidP="00AB270B">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AB270B" w:rsidP="00AB270B">
            <w:pPr>
              <w:widowControl w:val="0"/>
              <w:tabs>
                <w:tab w:val="left" w:pos="2869"/>
              </w:tabs>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r w:rsidR="00814E85" w:rsidRPr="00D01B02">
              <w:rPr>
                <w:rFonts w:ascii="Arial" w:hAnsi="Arial" w:cs="Arial"/>
                <w:sz w:val="20"/>
                <w:szCs w:val="20"/>
                <w:lang w:val="lt-LT"/>
              </w:rPr>
              <w:tab/>
            </w:r>
          </w:p>
          <w:p w:rsidR="00814E85" w:rsidRPr="00D01B02" w:rsidRDefault="00814E85" w:rsidP="009723C0">
            <w:pPr>
              <w:widowControl w:val="0"/>
              <w:spacing w:line="260" w:lineRule="atLeast"/>
              <w:jc w:val="both"/>
              <w:rPr>
                <w:rFonts w:ascii="Arial" w:hAnsi="Arial" w:cs="Arial"/>
                <w:sz w:val="20"/>
                <w:szCs w:val="20"/>
                <w:lang w:val="lt-LT"/>
              </w:rPr>
            </w:pPr>
          </w:p>
          <w:p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p>
          <w:p w:rsidR="00814E85" w:rsidRPr="00D01B02" w:rsidRDefault="00814E85" w:rsidP="009723C0">
            <w:pPr>
              <w:tabs>
                <w:tab w:val="left" w:pos="2798"/>
              </w:tabs>
              <w:spacing w:line="260" w:lineRule="atLeast"/>
              <w:jc w:val="both"/>
              <w:rPr>
                <w:rFonts w:ascii="Arial" w:hAnsi="Arial" w:cs="Arial"/>
                <w:sz w:val="20"/>
                <w:szCs w:val="20"/>
                <w:vertAlign w:val="superscript"/>
                <w:lang w:val="lt-LT"/>
              </w:rPr>
            </w:pPr>
            <w:r w:rsidRPr="00D01B02">
              <w:rPr>
                <w:rFonts w:ascii="Arial" w:hAnsi="Arial" w:cs="Arial"/>
                <w:sz w:val="20"/>
                <w:szCs w:val="20"/>
                <w:vertAlign w:val="superscript"/>
                <w:lang w:val="lt-LT"/>
              </w:rPr>
              <w:tab/>
            </w:r>
          </w:p>
          <w:p w:rsidR="00AD08D5" w:rsidRPr="00D01B02" w:rsidRDefault="00AD08D5" w:rsidP="009723C0">
            <w:pPr>
              <w:tabs>
                <w:tab w:val="left" w:pos="2798"/>
              </w:tabs>
              <w:spacing w:line="260" w:lineRule="atLeast"/>
              <w:jc w:val="both"/>
              <w:rPr>
                <w:rFonts w:ascii="Arial" w:hAnsi="Arial" w:cs="Arial"/>
                <w:bCs/>
                <w:sz w:val="20"/>
                <w:szCs w:val="20"/>
                <w:lang w:val="lt-LT"/>
              </w:rPr>
            </w:pPr>
          </w:p>
          <w:p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permEnd w:id="993866976"/>
    </w:tbl>
    <w:p w:rsidR="000B1F05" w:rsidRPr="00D01B02" w:rsidRDefault="000B1F05" w:rsidP="009723C0">
      <w:pPr>
        <w:pStyle w:val="Pagrindinistekstas"/>
        <w:jc w:val="both"/>
        <w:rPr>
          <w:rFonts w:ascii="Arial" w:hAnsi="Arial" w:cs="Arial"/>
          <w:color w:val="FF0000"/>
          <w:sz w:val="20"/>
        </w:rPr>
      </w:pPr>
    </w:p>
    <w:p w:rsidR="000B1F05" w:rsidRPr="00D01B02" w:rsidRDefault="000B1F05" w:rsidP="009723C0">
      <w:pPr>
        <w:pStyle w:val="Pagrindinistekstas"/>
        <w:jc w:val="both"/>
        <w:rPr>
          <w:rFonts w:ascii="Arial" w:hAnsi="Arial" w:cs="Arial"/>
          <w:color w:val="FF0000"/>
          <w:sz w:val="20"/>
        </w:rPr>
      </w:pPr>
    </w:p>
    <w:p w:rsidR="000B1F05" w:rsidRPr="00D01B02" w:rsidRDefault="000B1F05" w:rsidP="009723C0">
      <w:pPr>
        <w:pStyle w:val="Pagrindinistekstas"/>
        <w:jc w:val="both"/>
        <w:rPr>
          <w:rFonts w:ascii="Arial" w:hAnsi="Arial" w:cs="Arial"/>
          <w:color w:val="FF0000"/>
          <w:sz w:val="20"/>
        </w:rPr>
      </w:pPr>
    </w:p>
    <w:p w:rsidR="000B1F05" w:rsidRPr="00D01B02" w:rsidRDefault="000B1F05" w:rsidP="009723C0">
      <w:pPr>
        <w:pStyle w:val="Pagrindinistekstas"/>
        <w:jc w:val="both"/>
        <w:rPr>
          <w:rFonts w:ascii="Arial" w:hAnsi="Arial" w:cs="Arial"/>
          <w:color w:val="FF0000"/>
          <w:sz w:val="20"/>
        </w:rPr>
      </w:pPr>
    </w:p>
    <w:p w:rsidR="000B1F05" w:rsidRPr="00D01B02" w:rsidRDefault="00AB270B" w:rsidP="009723C0">
      <w:pPr>
        <w:pStyle w:val="Pagrindinistekstas"/>
        <w:jc w:val="both"/>
        <w:rPr>
          <w:rFonts w:ascii="Arial" w:hAnsi="Arial" w:cs="Arial"/>
          <w:color w:val="FF0000"/>
          <w:sz w:val="20"/>
        </w:rPr>
      </w:pPr>
      <w:r>
        <w:rPr>
          <w:rFonts w:ascii="Arial" w:hAnsi="Arial" w:cs="Arial"/>
          <w:color w:val="FF0000"/>
          <w:sz w:val="20"/>
        </w:rPr>
        <w:br w:type="page"/>
      </w:r>
    </w:p>
    <w:p w:rsidR="000B1F05" w:rsidRPr="00D01B02" w:rsidRDefault="000B1F05" w:rsidP="009723C0">
      <w:pPr>
        <w:pStyle w:val="Pagrindinistekstas"/>
        <w:jc w:val="both"/>
        <w:rPr>
          <w:rFonts w:ascii="Arial" w:hAnsi="Arial" w:cs="Arial"/>
          <w:color w:val="FF0000"/>
          <w:sz w:val="20"/>
        </w:rPr>
      </w:pPr>
    </w:p>
    <w:p w:rsidR="00F13CDA" w:rsidRDefault="00F13CDA" w:rsidP="009723C0">
      <w:pPr>
        <w:pStyle w:val="Pagrindinistekstas"/>
        <w:jc w:val="both"/>
        <w:rPr>
          <w:rFonts w:ascii="Arial" w:hAnsi="Arial" w:cs="Arial"/>
          <w:sz w:val="20"/>
        </w:rPr>
      </w:pPr>
      <w:permStart w:id="1891719653" w:edGrp="everyone"/>
    </w:p>
    <w:p w:rsidR="004C34B5" w:rsidRPr="00D01B02" w:rsidRDefault="00047C8A" w:rsidP="009723C0">
      <w:pPr>
        <w:pStyle w:val="Pagrindinistekstas"/>
        <w:jc w:val="both"/>
        <w:rPr>
          <w:rFonts w:ascii="Arial" w:hAnsi="Arial" w:cs="Arial"/>
          <w:b/>
          <w:sz w:val="20"/>
        </w:rPr>
      </w:pPr>
      <w:r w:rsidRPr="00D01B02">
        <w:rPr>
          <w:rFonts w:ascii="Arial" w:hAnsi="Arial" w:cs="Arial"/>
          <w:b/>
          <w:sz w:val="20"/>
        </w:rPr>
        <w:t>Priedas Nr. 1</w:t>
      </w:r>
    </w:p>
    <w:p w:rsidR="00047C8A" w:rsidRPr="00D01B02" w:rsidRDefault="00047C8A" w:rsidP="009723C0">
      <w:pPr>
        <w:pStyle w:val="Pagrindinistekstas"/>
        <w:jc w:val="both"/>
        <w:rPr>
          <w:rFonts w:ascii="Arial" w:hAnsi="Arial" w:cs="Arial"/>
          <w:b/>
          <w:sz w:val="20"/>
        </w:rPr>
      </w:pPr>
    </w:p>
    <w:permEnd w:id="1891719653"/>
    <w:p w:rsidR="00047C8A" w:rsidRPr="00D01B02" w:rsidRDefault="00047C8A" w:rsidP="009723C0">
      <w:pPr>
        <w:pStyle w:val="Pagrindinistekstas"/>
        <w:jc w:val="both"/>
        <w:rPr>
          <w:rFonts w:ascii="Arial" w:hAnsi="Arial" w:cs="Arial"/>
          <w:b/>
          <w:sz w:val="20"/>
        </w:rPr>
      </w:pPr>
    </w:p>
    <w:sectPr w:rsidR="00047C8A" w:rsidRPr="00D01B02" w:rsidSect="00B27643">
      <w:headerReference w:type="even" r:id="rId8"/>
      <w:headerReference w:type="default" r:id="rId9"/>
      <w:footerReference w:type="default" r:id="rId10"/>
      <w:headerReference w:type="first" r:id="rId11"/>
      <w:footerReference w:type="first" r:id="rId12"/>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8E" w:rsidRDefault="0093128E">
      <w:r>
        <w:separator/>
      </w:r>
    </w:p>
  </w:endnote>
  <w:endnote w:type="continuationSeparator" w:id="0">
    <w:p w:rsidR="0093128E" w:rsidRDefault="009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r>
      <w:fldChar w:fldCharType="begin"/>
    </w:r>
    <w:r>
      <w:instrText>PAGE   \* MERGEFORMAT</w:instrText>
    </w:r>
    <w:r>
      <w:fldChar w:fldCharType="separate"/>
    </w:r>
    <w:r w:rsidR="00FF39A5" w:rsidRPr="00FF39A5">
      <w:rPr>
        <w:noProof/>
        <w:lang w:val="lt-LT"/>
      </w:rPr>
      <w:t>3</w:t>
    </w:r>
    <w:r>
      <w:fldChar w:fldCharType="end"/>
    </w:r>
  </w:p>
  <w:p w:rsidR="00CF40FF" w:rsidRDefault="00CF4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p>
  <w:p w:rsidR="00CF40FF" w:rsidRDefault="00CF4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8E" w:rsidRDefault="0093128E">
      <w:r>
        <w:separator/>
      </w:r>
    </w:p>
  </w:footnote>
  <w:footnote w:type="continuationSeparator" w:id="0">
    <w:p w:rsidR="0093128E" w:rsidRDefault="0093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40FF" w:rsidRDefault="00CF4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Pr="00EB5637" w:rsidRDefault="00CF40FF" w:rsidP="00C11440">
    <w:pPr>
      <w:pStyle w:val="Antrats"/>
      <w:jc w:val="right"/>
    </w:pPr>
  </w:p>
  <w:p w:rsidR="00CF40FF" w:rsidRDefault="00CF4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FF39A5">
    <w:pPr>
      <w:pStyle w:val="Antrats"/>
    </w:pPr>
    <w:r>
      <w:rPr>
        <w:noProof/>
        <w:lang w:val="lt-LT" w:eastAsia="lt-LT"/>
      </w:rPr>
      <w:drawing>
        <wp:inline distT="0" distB="0" distL="0" distR="0">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rsidR="00351B01" w:rsidRDefault="00351B01">
    <w:pPr>
      <w:pStyle w:val="Antrats"/>
    </w:pPr>
  </w:p>
  <w:p w:rsidR="00351B01" w:rsidRPr="00C26C2F" w:rsidRDefault="00351B01" w:rsidP="00351B01">
    <w:pPr>
      <w:pStyle w:val="CentrBoldm"/>
      <w:tabs>
        <w:tab w:val="left" w:pos="5940"/>
        <w:tab w:val="left" w:pos="6120"/>
      </w:tabs>
      <w:ind w:left="6096"/>
      <w:jc w:val="left"/>
      <w:rPr>
        <w:rFonts w:ascii="Arial" w:hAnsi="Arial" w:cs="Arial"/>
        <w:b w:val="0"/>
        <w:lang w:val="lt-LT"/>
      </w:rPr>
    </w:pPr>
    <w:r w:rsidRPr="00C26C2F">
      <w:rPr>
        <w:rFonts w:ascii="Arial" w:hAnsi="Arial" w:cs="Arial"/>
        <w:b w:val="0"/>
        <w:lang w:val="lt-LT"/>
      </w:rPr>
      <w:t>PATVIRTINTA</w:t>
    </w:r>
  </w:p>
  <w:p w:rsidR="00351B01" w:rsidRPr="00C26C2F" w:rsidRDefault="00351B01" w:rsidP="00351B01">
    <w:pPr>
      <w:shd w:val="clear" w:color="auto" w:fill="FFFFFF"/>
      <w:tabs>
        <w:tab w:val="left" w:pos="6237"/>
      </w:tabs>
      <w:ind w:left="6096"/>
      <w:rPr>
        <w:rFonts w:ascii="Arial" w:hAnsi="Arial" w:cs="Arial"/>
        <w:sz w:val="20"/>
        <w:szCs w:val="20"/>
      </w:rPr>
    </w:pPr>
    <w:r w:rsidRPr="00C26C2F">
      <w:rPr>
        <w:rFonts w:ascii="Arial" w:hAnsi="Arial" w:cs="Arial"/>
        <w:color w:val="000000"/>
        <w:sz w:val="20"/>
        <w:szCs w:val="20"/>
      </w:rPr>
      <w:t>UAB</w:t>
    </w:r>
    <w:r w:rsidRPr="00C26C2F">
      <w:rPr>
        <w:rFonts w:ascii="Arial" w:hAnsi="Arial" w:cs="Arial"/>
        <w:color w:val="000000"/>
        <w:spacing w:val="-1"/>
        <w:sz w:val="20"/>
        <w:szCs w:val="20"/>
      </w:rPr>
      <w:t xml:space="preserve"> Geležinkelio tiesimo centro</w:t>
    </w:r>
  </w:p>
  <w:p w:rsidR="00351B01" w:rsidRPr="00C26C2F" w:rsidRDefault="00351B01" w:rsidP="00351B01">
    <w:pPr>
      <w:shd w:val="clear" w:color="auto" w:fill="FFFFFF"/>
      <w:tabs>
        <w:tab w:val="left" w:leader="underscore" w:pos="7824"/>
      </w:tabs>
      <w:ind w:left="6096"/>
      <w:rPr>
        <w:rFonts w:ascii="Arial" w:hAnsi="Arial" w:cs="Arial"/>
        <w:color w:val="000000"/>
        <w:spacing w:val="-2"/>
        <w:sz w:val="20"/>
        <w:szCs w:val="20"/>
      </w:rPr>
    </w:pPr>
    <w:r w:rsidRPr="00C26C2F">
      <w:rPr>
        <w:rFonts w:ascii="Arial" w:hAnsi="Arial" w:cs="Arial"/>
        <w:color w:val="000000"/>
        <w:spacing w:val="-2"/>
        <w:sz w:val="20"/>
        <w:szCs w:val="20"/>
      </w:rPr>
      <w:t xml:space="preserve">generalinio direktoriaus </w:t>
    </w:r>
  </w:p>
  <w:p w:rsidR="00351B01" w:rsidRPr="00C26C2F" w:rsidRDefault="00D47B35" w:rsidP="00351B01">
    <w:pPr>
      <w:shd w:val="clear" w:color="auto" w:fill="FFFFFF"/>
      <w:tabs>
        <w:tab w:val="left" w:leader="underscore" w:pos="7824"/>
      </w:tabs>
      <w:ind w:left="6096"/>
      <w:rPr>
        <w:rFonts w:ascii="Arial" w:hAnsi="Arial" w:cs="Arial"/>
        <w:color w:val="000000"/>
        <w:spacing w:val="5"/>
        <w:sz w:val="20"/>
        <w:szCs w:val="20"/>
      </w:rPr>
    </w:pPr>
    <w:r>
      <w:rPr>
        <w:rFonts w:ascii="Arial" w:hAnsi="Arial" w:cs="Arial"/>
        <w:color w:val="000000"/>
        <w:spacing w:val="5"/>
        <w:sz w:val="20"/>
        <w:szCs w:val="20"/>
      </w:rPr>
      <w:t>2019-03</w:t>
    </w:r>
    <w:r w:rsidR="00351B01" w:rsidRPr="00C26C2F">
      <w:rPr>
        <w:rFonts w:ascii="Arial" w:hAnsi="Arial" w:cs="Arial"/>
        <w:color w:val="000000"/>
        <w:spacing w:val="5"/>
        <w:sz w:val="20"/>
        <w:szCs w:val="20"/>
      </w:rPr>
      <w:t>-</w:t>
    </w:r>
    <w:r>
      <w:rPr>
        <w:rFonts w:ascii="Arial" w:hAnsi="Arial" w:cs="Arial"/>
        <w:color w:val="000000"/>
        <w:spacing w:val="5"/>
        <w:sz w:val="20"/>
        <w:szCs w:val="20"/>
      </w:rPr>
      <w:t>29</w:t>
    </w:r>
    <w:r w:rsidR="00351B01" w:rsidRPr="00C26C2F">
      <w:rPr>
        <w:rFonts w:ascii="Arial" w:hAnsi="Arial" w:cs="Arial"/>
        <w:color w:val="000000"/>
        <w:spacing w:val="5"/>
        <w:sz w:val="20"/>
        <w:szCs w:val="20"/>
      </w:rPr>
      <w:t xml:space="preserve"> įsakymu Nr. Į-</w:t>
    </w:r>
    <w:r>
      <w:rPr>
        <w:rFonts w:ascii="Arial" w:hAnsi="Arial" w:cs="Arial"/>
        <w:color w:val="000000"/>
        <w:spacing w:val="5"/>
        <w:sz w:val="20"/>
        <w:szCs w:val="20"/>
      </w:rPr>
      <w:t>47/19</w:t>
    </w:r>
    <w:r w:rsidR="00351B01" w:rsidRPr="00C26C2F">
      <w:rPr>
        <w:rFonts w:ascii="Arial" w:hAnsi="Arial" w:cs="Arial"/>
        <w:color w:val="000000"/>
        <w:spacing w:val="5"/>
        <w:sz w:val="20"/>
        <w:szCs w:val="20"/>
      </w:rPr>
      <w:t xml:space="preserve">  </w:t>
    </w:r>
  </w:p>
  <w:p w:rsidR="00351B01" w:rsidRDefault="00351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pStyle w:val="prastasis"/>
      <w:isLgl/>
      <w:lvlText w:val="%1.%2."/>
      <w:lvlJc w:val="left"/>
      <w:pPr>
        <w:tabs>
          <w:tab w:val="num" w:pos="731"/>
        </w:tabs>
        <w:ind w:left="731" w:hanging="360"/>
      </w:pPr>
      <w:rPr>
        <w:rFonts w:hint="default"/>
      </w:rPr>
    </w:lvl>
    <w:lvl w:ilvl="2">
      <w:start w:val="1"/>
      <w:numFmt w:val="decimal"/>
      <w:pStyle w:val="prastasis"/>
      <w:isLgl/>
      <w:lvlText w:val="%1.%2.%3."/>
      <w:lvlJc w:val="left"/>
      <w:pPr>
        <w:tabs>
          <w:tab w:val="num" w:pos="1102"/>
        </w:tabs>
        <w:ind w:left="1102" w:hanging="720"/>
      </w:pPr>
      <w:rPr>
        <w:rFonts w:hint="default"/>
      </w:rPr>
    </w:lvl>
    <w:lvl w:ilvl="3">
      <w:start w:val="1"/>
      <w:numFmt w:val="decimal"/>
      <w:pStyle w:val="prastasis"/>
      <w:isLgl/>
      <w:lvlText w:val="%1.%2.%3.%4."/>
      <w:lvlJc w:val="left"/>
      <w:pPr>
        <w:tabs>
          <w:tab w:val="num" w:pos="1113"/>
        </w:tabs>
        <w:ind w:left="1113" w:hanging="720"/>
      </w:pPr>
      <w:rPr>
        <w:rFonts w:hint="default"/>
      </w:rPr>
    </w:lvl>
    <w:lvl w:ilvl="4">
      <w:start w:val="1"/>
      <w:numFmt w:val="decimal"/>
      <w:pStyle w:val="prastasis"/>
      <w:isLgl/>
      <w:lvlText w:val="%1.%2.%3.%4.%5."/>
      <w:lvlJc w:val="left"/>
      <w:pPr>
        <w:tabs>
          <w:tab w:val="num" w:pos="1484"/>
        </w:tabs>
        <w:ind w:left="1484" w:hanging="1080"/>
      </w:pPr>
      <w:rPr>
        <w:rFonts w:hint="default"/>
      </w:rPr>
    </w:lvl>
    <w:lvl w:ilvl="5">
      <w:start w:val="1"/>
      <w:numFmt w:val="decimal"/>
      <w:pStyle w:val="prastasis"/>
      <w:isLgl/>
      <w:lvlText w:val="%1.%2.%3.%4.%5.%6."/>
      <w:lvlJc w:val="left"/>
      <w:pPr>
        <w:tabs>
          <w:tab w:val="num" w:pos="1495"/>
        </w:tabs>
        <w:ind w:left="1495" w:hanging="1080"/>
      </w:pPr>
      <w:rPr>
        <w:rFonts w:hint="default"/>
      </w:rPr>
    </w:lvl>
    <w:lvl w:ilvl="6">
      <w:start w:val="1"/>
      <w:numFmt w:val="decimal"/>
      <w:pStyle w:val="prastasis"/>
      <w:isLgl/>
      <w:lvlText w:val="%1.%2.%3.%4.%5.%6.%7."/>
      <w:lvlJc w:val="left"/>
      <w:pPr>
        <w:tabs>
          <w:tab w:val="num" w:pos="1866"/>
        </w:tabs>
        <w:ind w:left="1866" w:hanging="1440"/>
      </w:pPr>
      <w:rPr>
        <w:rFonts w:hint="default"/>
      </w:rPr>
    </w:lvl>
    <w:lvl w:ilvl="7">
      <w:start w:val="1"/>
      <w:numFmt w:val="decimal"/>
      <w:pStyle w:val="prastasis"/>
      <w:isLgl/>
      <w:lvlText w:val="%1.%2.%3.%4.%5.%6.%7.%8."/>
      <w:lvlJc w:val="left"/>
      <w:pPr>
        <w:tabs>
          <w:tab w:val="num" w:pos="1877"/>
        </w:tabs>
        <w:ind w:left="1877" w:hanging="1440"/>
      </w:pPr>
      <w:rPr>
        <w:rFonts w:hint="default"/>
      </w:rPr>
    </w:lvl>
    <w:lvl w:ilvl="8">
      <w:start w:val="1"/>
      <w:numFmt w:val="decimal"/>
      <w:pStyle w:val="prastasis"/>
      <w:isLgl/>
      <w:lvlText w:val="%1.%2.%3.%4.%5.%6.%7.%8.%9."/>
      <w:lvlJc w:val="left"/>
      <w:pPr>
        <w:tabs>
          <w:tab w:val="num" w:pos="2248"/>
        </w:tabs>
        <w:ind w:left="2248" w:hanging="1800"/>
      </w:pPr>
      <w:rPr>
        <w:rFonts w:hint="default"/>
      </w:rPr>
    </w:lvl>
  </w:abstractNum>
  <w:abstractNum w:abstractNumId="15"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15:restartNumberingAfterBreak="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15:restartNumberingAfterBreak="0">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15:restartNumberingAfterBreak="0">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15:restartNumberingAfterBreak="0">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15:restartNumberingAfterBreak="0">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15:restartNumberingAfterBreak="0">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15:restartNumberingAfterBreak="0">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4"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readOnly" w:enforcement="1" w:cryptProviderType="rsaAES" w:cryptAlgorithmClass="hash" w:cryptAlgorithmType="typeAny" w:cryptAlgorithmSid="14" w:cryptSpinCount="100000" w:hash="92C9DTgRSEwt/Mhz2KLSI0uVrDB/2UA4gUewoNvqAga9AMrDjQM1VjHV1qdJMtBhBk2tQmWaqfkLv6BqXgeFuA==" w:salt="4pYQPTXjT5jEVPGDyct0nA=="/>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10C8"/>
    <w:rsid w:val="000719AB"/>
    <w:rsid w:val="00071C5E"/>
    <w:rsid w:val="000722B7"/>
    <w:rsid w:val="00073497"/>
    <w:rsid w:val="00073AE8"/>
    <w:rsid w:val="000768C7"/>
    <w:rsid w:val="00086D45"/>
    <w:rsid w:val="00086F3D"/>
    <w:rsid w:val="000949BC"/>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50B23"/>
    <w:rsid w:val="00253881"/>
    <w:rsid w:val="00254AFA"/>
    <w:rsid w:val="0025540A"/>
    <w:rsid w:val="00266231"/>
    <w:rsid w:val="002701C8"/>
    <w:rsid w:val="002761F5"/>
    <w:rsid w:val="00281735"/>
    <w:rsid w:val="00281BFA"/>
    <w:rsid w:val="00281CA7"/>
    <w:rsid w:val="00281E68"/>
    <w:rsid w:val="00286C1B"/>
    <w:rsid w:val="002874E7"/>
    <w:rsid w:val="00290A6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259B"/>
    <w:rsid w:val="003433BC"/>
    <w:rsid w:val="00343EDA"/>
    <w:rsid w:val="003466D7"/>
    <w:rsid w:val="00347BFA"/>
    <w:rsid w:val="00351B01"/>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7D22"/>
    <w:rsid w:val="004D2ED7"/>
    <w:rsid w:val="004D5144"/>
    <w:rsid w:val="004D593A"/>
    <w:rsid w:val="004D5A9A"/>
    <w:rsid w:val="004D68BB"/>
    <w:rsid w:val="004E0AA4"/>
    <w:rsid w:val="004F2AEC"/>
    <w:rsid w:val="004F3E3D"/>
    <w:rsid w:val="004F6EB7"/>
    <w:rsid w:val="00500EE6"/>
    <w:rsid w:val="005024B6"/>
    <w:rsid w:val="00503063"/>
    <w:rsid w:val="00507B87"/>
    <w:rsid w:val="00510992"/>
    <w:rsid w:val="00517C57"/>
    <w:rsid w:val="00517DDA"/>
    <w:rsid w:val="005201C1"/>
    <w:rsid w:val="00523701"/>
    <w:rsid w:val="005259ED"/>
    <w:rsid w:val="005268F7"/>
    <w:rsid w:val="00532575"/>
    <w:rsid w:val="005378D5"/>
    <w:rsid w:val="00542F51"/>
    <w:rsid w:val="005467EE"/>
    <w:rsid w:val="00546CE3"/>
    <w:rsid w:val="00546E51"/>
    <w:rsid w:val="00550BEE"/>
    <w:rsid w:val="00551446"/>
    <w:rsid w:val="00553D73"/>
    <w:rsid w:val="00555360"/>
    <w:rsid w:val="00555BAE"/>
    <w:rsid w:val="00561F8A"/>
    <w:rsid w:val="005625C7"/>
    <w:rsid w:val="00563BD7"/>
    <w:rsid w:val="00564E2E"/>
    <w:rsid w:val="0056547B"/>
    <w:rsid w:val="005709CD"/>
    <w:rsid w:val="00572092"/>
    <w:rsid w:val="00573C9F"/>
    <w:rsid w:val="00576728"/>
    <w:rsid w:val="005767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167C"/>
    <w:rsid w:val="0070497A"/>
    <w:rsid w:val="00705399"/>
    <w:rsid w:val="00707894"/>
    <w:rsid w:val="00710A61"/>
    <w:rsid w:val="00715B12"/>
    <w:rsid w:val="00715C23"/>
    <w:rsid w:val="007178C1"/>
    <w:rsid w:val="0072095C"/>
    <w:rsid w:val="00722B6E"/>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FB1"/>
    <w:rsid w:val="008B768E"/>
    <w:rsid w:val="008C1E3D"/>
    <w:rsid w:val="008C2233"/>
    <w:rsid w:val="008C2D50"/>
    <w:rsid w:val="008C2F87"/>
    <w:rsid w:val="008C41CB"/>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505F"/>
    <w:rsid w:val="009B5BCC"/>
    <w:rsid w:val="009C02E9"/>
    <w:rsid w:val="009C2540"/>
    <w:rsid w:val="009C3DF8"/>
    <w:rsid w:val="009C4B6D"/>
    <w:rsid w:val="009C5433"/>
    <w:rsid w:val="009C644A"/>
    <w:rsid w:val="009C665F"/>
    <w:rsid w:val="009C6BF3"/>
    <w:rsid w:val="009D114D"/>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24FE"/>
    <w:rsid w:val="00B12612"/>
    <w:rsid w:val="00B1355B"/>
    <w:rsid w:val="00B21214"/>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E1E81"/>
    <w:rsid w:val="00BE40E2"/>
    <w:rsid w:val="00BE4BE9"/>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4230D"/>
    <w:rsid w:val="00D435CC"/>
    <w:rsid w:val="00D45395"/>
    <w:rsid w:val="00D4679A"/>
    <w:rsid w:val="00D46947"/>
    <w:rsid w:val="00D47B35"/>
    <w:rsid w:val="00D5172C"/>
    <w:rsid w:val="00D52799"/>
    <w:rsid w:val="00D55E6D"/>
    <w:rsid w:val="00D633C6"/>
    <w:rsid w:val="00D64548"/>
    <w:rsid w:val="00D647DA"/>
    <w:rsid w:val="00D649F1"/>
    <w:rsid w:val="00D65A35"/>
    <w:rsid w:val="00D66279"/>
    <w:rsid w:val="00D66929"/>
    <w:rsid w:val="00D70840"/>
    <w:rsid w:val="00D72C33"/>
    <w:rsid w:val="00D73583"/>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128FB"/>
    <w:rsid w:val="00E144C2"/>
    <w:rsid w:val="00E163B0"/>
    <w:rsid w:val="00E2193F"/>
    <w:rsid w:val="00E24D05"/>
    <w:rsid w:val="00E34454"/>
    <w:rsid w:val="00E37A77"/>
    <w:rsid w:val="00E41EAD"/>
    <w:rsid w:val="00E4686D"/>
    <w:rsid w:val="00E47838"/>
    <w:rsid w:val="00E50390"/>
    <w:rsid w:val="00E50C3C"/>
    <w:rsid w:val="00E570F7"/>
    <w:rsid w:val="00E604BE"/>
    <w:rsid w:val="00E662DA"/>
    <w:rsid w:val="00E66B6D"/>
    <w:rsid w:val="00E67281"/>
    <w:rsid w:val="00E70605"/>
    <w:rsid w:val="00E72719"/>
    <w:rsid w:val="00E735CE"/>
    <w:rsid w:val="00E7490D"/>
    <w:rsid w:val="00E74C15"/>
    <w:rsid w:val="00E754A4"/>
    <w:rsid w:val="00E75FBF"/>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E0E0A"/>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6CB"/>
    <w:rsid w:val="00FE234B"/>
    <w:rsid w:val="00FE237B"/>
    <w:rsid w:val="00FE3BAB"/>
    <w:rsid w:val="00FE5230"/>
    <w:rsid w:val="00FE5E93"/>
    <w:rsid w:val="00FF3497"/>
    <w:rsid w:val="00FF39A5"/>
    <w:rsid w:val="00FF45FB"/>
    <w:rsid w:val="00FF5472"/>
    <w:rsid w:val="00FF57B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90A504-0054-4383-9C5F-6690C50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
    <w:name w:val="Body text"/>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 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26C0-546F-4B29-84CE-E85BE5D7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23698</Words>
  <Characters>13509</Characters>
  <Application>Microsoft Office Word</Application>
  <DocSecurity>8</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Tomas Janovičius</cp:lastModifiedBy>
  <cp:revision>2</cp:revision>
  <cp:lastPrinted>2012-04-02T06:18:00Z</cp:lastPrinted>
  <dcterms:created xsi:type="dcterms:W3CDTF">2019-03-28T14:13:00Z</dcterms:created>
  <dcterms:modified xsi:type="dcterms:W3CDTF">2019-03-28T14:13:00Z</dcterms:modified>
</cp:coreProperties>
</file>